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0B50A512" w:rsidR="00866EFE" w:rsidRPr="00B94142" w:rsidRDefault="00564DD2" w:rsidP="00B84433">
      <w:pPr>
        <w:spacing w:line="0" w:lineRule="atLeast"/>
        <w:ind w:left="60"/>
        <w:rPr>
          <w:rFonts w:ascii="Arial" w:hAnsi="Arial"/>
          <w:b/>
          <w:sz w:val="22"/>
          <w:szCs w:val="22"/>
          <w:u w:val="single"/>
        </w:rPr>
      </w:pPr>
      <w:r>
        <w:rPr>
          <w:noProof/>
        </w:rPr>
        <w:drawing>
          <wp:anchor distT="0" distB="0" distL="114300" distR="114300" simplePos="0" relativeHeight="251659264" behindDoc="1" locked="0" layoutInCell="1" allowOverlap="1" wp14:anchorId="7CC0EC8C" wp14:editId="542CF0A6">
            <wp:simplePos x="0" y="0"/>
            <wp:positionH relativeFrom="margin">
              <wp:align>center</wp:align>
            </wp:positionH>
            <wp:positionV relativeFrom="paragraph">
              <wp:posOffset>4445</wp:posOffset>
            </wp:positionV>
            <wp:extent cx="3626587" cy="3613150"/>
            <wp:effectExtent l="0" t="0" r="0" b="6350"/>
            <wp:wrapNone/>
            <wp:docPr id="2"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0"/>
                    <a:srcRect/>
                    <a:stretch>
                      <a:fillRect/>
                    </a:stretch>
                  </pic:blipFill>
                  <pic:spPr bwMode="auto">
                    <a:xfrm>
                      <a:off x="0" y="0"/>
                      <a:ext cx="3626587" cy="361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C481C3" w14:textId="0EE0DC5E" w:rsidR="00866EFE" w:rsidRPr="00B94142" w:rsidRDefault="00866EFE" w:rsidP="00B84433">
      <w:pPr>
        <w:spacing w:line="0" w:lineRule="atLeast"/>
        <w:ind w:left="60"/>
        <w:rPr>
          <w:rFonts w:ascii="Arial" w:hAnsi="Arial"/>
          <w:b/>
          <w:sz w:val="22"/>
          <w:szCs w:val="22"/>
          <w:u w:val="single"/>
        </w:rPr>
      </w:pPr>
    </w:p>
    <w:p w14:paraId="02B31D3D" w14:textId="5EB1423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4E7102A4"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58389FCB"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1633CFCC" w:rsidR="00866EFE" w:rsidRPr="00B94142" w:rsidRDefault="00866EFE" w:rsidP="00B84433">
      <w:pPr>
        <w:spacing w:line="0" w:lineRule="atLeast"/>
        <w:ind w:left="60"/>
        <w:rPr>
          <w:rFonts w:ascii="Arial" w:hAnsi="Arial"/>
          <w:b/>
          <w:sz w:val="22"/>
          <w:szCs w:val="22"/>
          <w:u w:val="single"/>
        </w:rPr>
      </w:pPr>
    </w:p>
    <w:p w14:paraId="32C6405D" w14:textId="171F1FFF"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1B6EF8EF"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698D1490" w:rsidR="00113FF7" w:rsidRPr="00B94142" w:rsidRDefault="00B7256D" w:rsidP="00403248">
      <w:pPr>
        <w:spacing w:line="0" w:lineRule="atLeast"/>
        <w:ind w:left="60"/>
        <w:jc w:val="center"/>
        <w:rPr>
          <w:rFonts w:ascii="Arial" w:hAnsi="Arial"/>
          <w:sz w:val="72"/>
          <w:szCs w:val="72"/>
        </w:rPr>
      </w:pPr>
      <w:r>
        <w:rPr>
          <w:rFonts w:ascii="Arial" w:hAnsi="Arial"/>
          <w:sz w:val="72"/>
          <w:szCs w:val="72"/>
        </w:rPr>
        <w:t>Anti-</w:t>
      </w:r>
      <w:r w:rsidR="00564DD2">
        <w:rPr>
          <w:rFonts w:ascii="Arial" w:hAnsi="Arial"/>
          <w:sz w:val="72"/>
          <w:szCs w:val="72"/>
        </w:rPr>
        <w:t>B</w:t>
      </w:r>
      <w:r>
        <w:rPr>
          <w:rFonts w:ascii="Arial" w:hAnsi="Arial"/>
          <w:sz w:val="72"/>
          <w:szCs w:val="72"/>
        </w:rPr>
        <w:t xml:space="preserve">ullying </w:t>
      </w:r>
      <w:r w:rsidR="00AF2B0A" w:rsidRPr="00B94142">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43C5444D" w:rsidR="00113E81" w:rsidRDefault="00113E81" w:rsidP="004825D6">
            <w:r>
              <w:t>Mr</w:t>
            </w:r>
            <w:r w:rsidR="00D00316">
              <w:t xml:space="preserve"> Tim Bethell</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9DF262D" w:rsidR="00113E81" w:rsidRDefault="00D00316" w:rsidP="004825D6">
            <w:r>
              <w:t xml:space="preserve">July </w:t>
            </w:r>
            <w:r w:rsidR="00113E81">
              <w:t>202</w:t>
            </w:r>
            <w:r>
              <w:t>6</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1D90463C" w:rsidR="00113E81" w:rsidRDefault="00113E81" w:rsidP="004825D6">
            <w:r>
              <w:t xml:space="preserve"> </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1E2D8C18" w:rsidR="00113E81" w:rsidRDefault="00D00316" w:rsidP="004825D6">
            <w:r>
              <w:t>July</w:t>
            </w:r>
            <w:r w:rsidR="00113E81">
              <w:t xml:space="preserve"> 202</w:t>
            </w:r>
            <w:r>
              <w:t>7</w:t>
            </w:r>
          </w:p>
        </w:tc>
      </w:tr>
    </w:tbl>
    <w:p w14:paraId="24C67C78" w14:textId="6DA1DE22" w:rsidR="000F7459" w:rsidRDefault="000F7459" w:rsidP="433B6E4B">
      <w:pPr>
        <w:spacing w:line="0" w:lineRule="atLeast"/>
        <w:ind w:left="60"/>
        <w:jc w:val="center"/>
        <w:rPr>
          <w:rFonts w:ascii="Arial" w:hAnsi="Arial"/>
          <w:b/>
          <w:bCs/>
          <w:sz w:val="40"/>
          <w:szCs w:val="40"/>
        </w:rPr>
      </w:pPr>
    </w:p>
    <w:p w14:paraId="75D3B6AF" w14:textId="56144CFC" w:rsidR="000F7459" w:rsidRDefault="000F7459" w:rsidP="433B6E4B">
      <w:pPr>
        <w:spacing w:line="0" w:lineRule="atLeast"/>
        <w:ind w:left="60"/>
        <w:jc w:val="center"/>
        <w:rPr>
          <w:rFonts w:ascii="Arial" w:hAnsi="Arial"/>
          <w:b/>
          <w:bCs/>
          <w:sz w:val="40"/>
          <w:szCs w:val="40"/>
        </w:rPr>
      </w:pPr>
    </w:p>
    <w:p w14:paraId="63DA51A9" w14:textId="77777777" w:rsidR="000F7459" w:rsidRPr="00B94142" w:rsidRDefault="000F7459" w:rsidP="433B6E4B">
      <w:pPr>
        <w:spacing w:line="0" w:lineRule="atLeast"/>
        <w:ind w:left="60"/>
        <w:jc w:val="center"/>
        <w:rPr>
          <w:rFonts w:ascii="Arial" w:hAnsi="Arial"/>
          <w:b/>
          <w:bCs/>
          <w:sz w:val="40"/>
          <w:szCs w:val="40"/>
        </w:rPr>
      </w:pPr>
    </w:p>
    <w:p w14:paraId="33B8C56D" w14:textId="4631A728" w:rsidR="433B6E4B" w:rsidRDefault="433B6E4B" w:rsidP="433B6E4B">
      <w:pPr>
        <w:spacing w:line="0" w:lineRule="atLeast"/>
        <w:ind w:left="60"/>
        <w:jc w:val="center"/>
        <w:rPr>
          <w:rFonts w:ascii="Arial" w:hAnsi="Arial"/>
          <w:b/>
          <w:bCs/>
        </w:rPr>
      </w:pPr>
    </w:p>
    <w:p w14:paraId="77419FF6" w14:textId="77777777" w:rsidR="00113E81" w:rsidRDefault="00113E81" w:rsidP="433B6E4B">
      <w:pPr>
        <w:spacing w:line="0" w:lineRule="atLeast"/>
        <w:ind w:left="60"/>
        <w:jc w:val="center"/>
        <w:rPr>
          <w:rFonts w:ascii="Arial" w:hAnsi="Arial"/>
          <w:b/>
          <w:bCs/>
        </w:rPr>
      </w:pPr>
    </w:p>
    <w:p w14:paraId="18169CE0" w14:textId="77777777" w:rsidR="00113E81" w:rsidRDefault="00113E81" w:rsidP="433B6E4B">
      <w:pPr>
        <w:spacing w:line="0" w:lineRule="atLeast"/>
        <w:ind w:left="60"/>
        <w:jc w:val="center"/>
        <w:rPr>
          <w:rFonts w:ascii="Arial" w:hAnsi="Arial"/>
          <w:b/>
          <w:bCs/>
        </w:rPr>
      </w:pPr>
    </w:p>
    <w:p w14:paraId="5B286886" w14:textId="77777777" w:rsidR="00113E81" w:rsidRDefault="00113E81" w:rsidP="433B6E4B">
      <w:pPr>
        <w:spacing w:line="0" w:lineRule="atLeast"/>
        <w:ind w:left="60"/>
        <w:jc w:val="center"/>
        <w:rPr>
          <w:rFonts w:ascii="Arial" w:hAnsi="Arial"/>
          <w:b/>
          <w:bCs/>
        </w:rPr>
      </w:pPr>
    </w:p>
    <w:p w14:paraId="5D8A48D5" w14:textId="77777777" w:rsidR="00113E81" w:rsidRPr="00B94142" w:rsidRDefault="00113E81" w:rsidP="433B6E4B">
      <w:pPr>
        <w:spacing w:line="0" w:lineRule="atLeast"/>
        <w:ind w:left="60"/>
        <w:jc w:val="center"/>
        <w:rPr>
          <w:rFonts w:ascii="Arial" w:hAnsi="Arial"/>
          <w:b/>
          <w:bCs/>
        </w:rPr>
      </w:pPr>
    </w:p>
    <w:p w14:paraId="595034FC" w14:textId="2DDE87F8" w:rsidR="00B7256D" w:rsidRPr="00B7256D" w:rsidRDefault="00564DD2" w:rsidP="00B7256D">
      <w:pPr>
        <w:spacing w:line="216" w:lineRule="auto"/>
        <w:ind w:right="67"/>
        <w:jc w:val="both"/>
        <w:rPr>
          <w:rFonts w:eastAsia="Times New Roman" w:cs="Calibri"/>
          <w:color w:val="000000"/>
          <w:kern w:val="2"/>
          <w:sz w:val="24"/>
          <w:szCs w:val="24"/>
          <w14:ligatures w14:val="standardContextual"/>
        </w:rPr>
      </w:pPr>
      <w:r>
        <w:rPr>
          <w:rFonts w:eastAsia="Times New Roman" w:cs="Calibri"/>
          <w:color w:val="000000"/>
          <w:kern w:val="2"/>
          <w:sz w:val="24"/>
          <w:szCs w:val="24"/>
          <w14:ligatures w14:val="standardContextual"/>
        </w:rPr>
        <w:lastRenderedPageBreak/>
        <w:t xml:space="preserve">Ings Farm </w:t>
      </w:r>
      <w:r w:rsidR="00B7256D" w:rsidRPr="00B7256D">
        <w:rPr>
          <w:rFonts w:eastAsia="Times New Roman" w:cs="Calibri"/>
          <w:color w:val="000000"/>
          <w:kern w:val="2"/>
          <w:sz w:val="24"/>
          <w:szCs w:val="24"/>
          <w14:ligatures w14:val="standardContextual"/>
        </w:rPr>
        <w:t xml:space="preserve">Primary School strives to recognise the full potential of each child. We are committed to providing a caring, friendly and safe environment for all our pupils, so that they can learn in a relaxed and secure environment.  Bullying has no place in our school community, and this applies to the bullying of pupils and staff. </w:t>
      </w:r>
      <w:r w:rsidR="00B7256D" w:rsidRPr="00B7256D">
        <w:rPr>
          <w:rFonts w:eastAsia="Comic Sans MS" w:cs="Calibri"/>
          <w:color w:val="000000"/>
          <w:kern w:val="2"/>
          <w:sz w:val="52"/>
          <w:szCs w:val="24"/>
          <w14:ligatures w14:val="standardContextual"/>
        </w:rPr>
        <w:t xml:space="preserve"> </w:t>
      </w:r>
    </w:p>
    <w:p w14:paraId="750D8342"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p>
    <w:p w14:paraId="22716168" w14:textId="58885BEF" w:rsidR="00B7256D" w:rsidRPr="00B7256D" w:rsidRDefault="00B7256D" w:rsidP="00B7256D">
      <w:pPr>
        <w:spacing w:line="230" w:lineRule="auto"/>
        <w:ind w:right="58"/>
        <w:jc w:val="both"/>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This policy is based on DfE guidance - Preventing and Tackling Bullying July 2017 and supporting documents. It also considers the DfE statutory guidance - Keeping Children Safe in Education 202</w:t>
      </w:r>
      <w:r w:rsidR="001728E4">
        <w:rPr>
          <w:rFonts w:eastAsia="Times New Roman" w:cs="Calibri"/>
          <w:color w:val="000000"/>
          <w:kern w:val="2"/>
          <w:sz w:val="24"/>
          <w:szCs w:val="24"/>
          <w14:ligatures w14:val="standardContextual"/>
        </w:rPr>
        <w:t>5</w:t>
      </w:r>
      <w:r w:rsidRPr="00B7256D">
        <w:rPr>
          <w:rFonts w:eastAsia="Times New Roman" w:cs="Calibri"/>
          <w:color w:val="000000"/>
          <w:kern w:val="2"/>
          <w:sz w:val="24"/>
          <w:szCs w:val="24"/>
          <w14:ligatures w14:val="standardContextual"/>
        </w:rPr>
        <w:t>.</w:t>
      </w:r>
    </w:p>
    <w:p w14:paraId="72B291F1" w14:textId="77777777" w:rsidR="00B7256D" w:rsidRPr="00B7256D" w:rsidRDefault="00B7256D" w:rsidP="00B7256D">
      <w:pPr>
        <w:spacing w:line="230" w:lineRule="auto"/>
        <w:ind w:right="58"/>
        <w:jc w:val="both"/>
        <w:rPr>
          <w:rFonts w:eastAsia="Times New Roman" w:cs="Calibri"/>
          <w:color w:val="000000"/>
          <w:kern w:val="2"/>
          <w:sz w:val="24"/>
          <w:szCs w:val="24"/>
          <w14:ligatures w14:val="standardContextual"/>
        </w:rPr>
      </w:pPr>
    </w:p>
    <w:p w14:paraId="4795CF79" w14:textId="77777777" w:rsidR="00B7256D" w:rsidRPr="00B7256D" w:rsidRDefault="00B7256D" w:rsidP="00B7256D">
      <w:pPr>
        <w:spacing w:after="37"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Policy objectives </w:t>
      </w:r>
    </w:p>
    <w:p w14:paraId="594537C9"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r w:rsidRPr="00B7256D">
        <w:rPr>
          <w:rFonts w:eastAsia="Times New Roman" w:cs="Calibri"/>
          <w:color w:val="000000"/>
          <w:kern w:val="2"/>
          <w:sz w:val="24"/>
          <w:szCs w:val="24"/>
          <w14:ligatures w14:val="standardContextual"/>
        </w:rPr>
        <w:tab/>
      </w:r>
      <w:r w:rsidRPr="00B7256D">
        <w:rPr>
          <w:rFonts w:eastAsia="Comic Sans MS" w:cs="Calibri"/>
          <w:color w:val="000000"/>
          <w:kern w:val="2"/>
          <w:sz w:val="52"/>
          <w:szCs w:val="24"/>
          <w14:ligatures w14:val="standardContextual"/>
        </w:rPr>
        <w:t xml:space="preserve"> </w:t>
      </w:r>
    </w:p>
    <w:p w14:paraId="4F7A0A43" w14:textId="583E7E19"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This policy outlines what </w:t>
      </w:r>
      <w:r w:rsidR="00564DD2">
        <w:rPr>
          <w:rFonts w:eastAsia="Times New Roman" w:cs="Calibri"/>
          <w:color w:val="000000"/>
          <w:kern w:val="2"/>
          <w:sz w:val="24"/>
          <w:szCs w:val="24"/>
          <w14:ligatures w14:val="standardContextual"/>
        </w:rPr>
        <w:t>Ings Farm</w:t>
      </w:r>
      <w:r w:rsidRPr="00B7256D">
        <w:rPr>
          <w:rFonts w:eastAsia="Times New Roman" w:cs="Calibri"/>
          <w:color w:val="000000"/>
          <w:kern w:val="2"/>
          <w:sz w:val="24"/>
          <w:szCs w:val="24"/>
          <w14:ligatures w14:val="standardContextual"/>
        </w:rPr>
        <w:t xml:space="preserve"> Primary School will do to prevent and tackle all forms of bullying and has been adopted with the involvement of the whole school community to demonstrate that </w:t>
      </w:r>
      <w:r w:rsidR="00564DD2">
        <w:rPr>
          <w:rFonts w:eastAsia="Times New Roman" w:cs="Calibri"/>
          <w:color w:val="000000"/>
          <w:kern w:val="2"/>
          <w:sz w:val="24"/>
          <w:szCs w:val="24"/>
          <w14:ligatures w14:val="standardContextual"/>
        </w:rPr>
        <w:t>Ings Farm</w:t>
      </w:r>
      <w:r w:rsidRPr="00B7256D">
        <w:rPr>
          <w:rFonts w:eastAsia="Times New Roman" w:cs="Calibri"/>
          <w:color w:val="000000"/>
          <w:kern w:val="2"/>
          <w:sz w:val="24"/>
          <w:szCs w:val="24"/>
          <w14:ligatures w14:val="standardContextual"/>
        </w:rPr>
        <w:t xml:space="preserve"> is committed to developing an anti-bullying culture where the bullying of adults, children or young people is not tolerated in any form. </w:t>
      </w:r>
    </w:p>
    <w:p w14:paraId="17E889EE"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This policy aims to produce a consistent response to any bullying incidents that may occur and to make all those connected to the school aware of our opposition to bullying.  This policy also aims to make clear every person’s responsibility with the regard to dealing with bullying incidents so that incidents are dealt with quickly and effectively.</w:t>
      </w:r>
    </w:p>
    <w:p w14:paraId="4F001DEA"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p>
    <w:p w14:paraId="52888B86"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Links with other school policies and practices </w:t>
      </w:r>
    </w:p>
    <w:p w14:paraId="5B5D74A3" w14:textId="77777777" w:rsidR="00B7256D" w:rsidRPr="00B7256D" w:rsidRDefault="00B7256D" w:rsidP="00B7256D">
      <w:pPr>
        <w:spacing w:line="259" w:lineRule="auto"/>
        <w:rPr>
          <w:rFonts w:eastAsia="Times New Roman" w:cs="Calibri"/>
          <w:color w:val="000000"/>
          <w:kern w:val="2"/>
          <w:sz w:val="24"/>
          <w:szCs w:val="24"/>
          <w14:ligatures w14:val="standardContextual"/>
        </w:rPr>
      </w:pPr>
    </w:p>
    <w:p w14:paraId="2B506CB4" w14:textId="77777777" w:rsidR="00B7256D" w:rsidRPr="00B7256D" w:rsidRDefault="00B7256D" w:rsidP="00B7256D">
      <w:pPr>
        <w:tabs>
          <w:tab w:val="center" w:pos="7960"/>
        </w:tabs>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This policy links with several school policies, practices and action plans including:</w:t>
      </w:r>
      <w:r w:rsidRPr="00B7256D">
        <w:rPr>
          <w:rFonts w:eastAsia="Comic Sans MS" w:cs="Calibri"/>
          <w:color w:val="000000"/>
          <w:kern w:val="2"/>
          <w:sz w:val="52"/>
          <w:szCs w:val="24"/>
          <w14:ligatures w14:val="standardContextual"/>
        </w:rPr>
        <w:t xml:space="preserve"> </w:t>
      </w:r>
      <w:r w:rsidRPr="00B7256D">
        <w:rPr>
          <w:rFonts w:eastAsia="Comic Sans MS" w:cs="Calibri"/>
          <w:color w:val="000000"/>
          <w:kern w:val="2"/>
          <w:sz w:val="52"/>
          <w:szCs w:val="24"/>
          <w14:ligatures w14:val="standardContextual"/>
        </w:rPr>
        <w:tab/>
      </w:r>
      <w:r w:rsidRPr="00B7256D">
        <w:rPr>
          <w:rFonts w:eastAsia="Times New Roman" w:cs="Calibri"/>
          <w:color w:val="000000"/>
          <w:kern w:val="2"/>
          <w:sz w:val="24"/>
          <w:szCs w:val="24"/>
          <w14:ligatures w14:val="standardContextual"/>
        </w:rPr>
        <w:t xml:space="preserve"> </w:t>
      </w:r>
    </w:p>
    <w:p w14:paraId="476706EA" w14:textId="77777777" w:rsidR="00B7256D" w:rsidRPr="00B7256D" w:rsidRDefault="00B7256D" w:rsidP="00B7256D">
      <w:pPr>
        <w:spacing w:after="134"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Behaviour Policy</w:t>
      </w:r>
      <w:r w:rsidRPr="00B7256D">
        <w:rPr>
          <w:rFonts w:eastAsia="Times New Roman" w:cs="Calibri"/>
          <w:color w:val="000000"/>
          <w:kern w:val="2"/>
          <w:sz w:val="24"/>
          <w:szCs w:val="24"/>
          <w14:ligatures w14:val="standardContextual"/>
        </w:rPr>
        <w:br/>
        <w:t xml:space="preserve">Complaints Policy </w:t>
      </w:r>
      <w:r w:rsidRPr="00B7256D">
        <w:rPr>
          <w:rFonts w:eastAsia="Times New Roman" w:cs="Calibri"/>
          <w:color w:val="000000"/>
          <w:kern w:val="2"/>
          <w:sz w:val="24"/>
          <w:szCs w:val="24"/>
          <w14:ligatures w14:val="standardContextual"/>
        </w:rPr>
        <w:br/>
        <w:t xml:space="preserve">Safeguarding and Child Protection Policy </w:t>
      </w:r>
      <w:r w:rsidRPr="00B7256D">
        <w:rPr>
          <w:rFonts w:eastAsia="Times New Roman" w:cs="Calibri"/>
          <w:color w:val="000000"/>
          <w:kern w:val="2"/>
          <w:sz w:val="24"/>
          <w:szCs w:val="24"/>
          <w14:ligatures w14:val="standardContextual"/>
        </w:rPr>
        <w:br/>
        <w:t xml:space="preserve">Curriculum policies, such as: PSHE, RSE, </w:t>
      </w:r>
      <w:proofErr w:type="gramStart"/>
      <w:r w:rsidRPr="00B7256D">
        <w:rPr>
          <w:rFonts w:eastAsia="Times New Roman" w:cs="Calibri"/>
          <w:color w:val="000000"/>
          <w:kern w:val="2"/>
          <w:sz w:val="24"/>
          <w:szCs w:val="24"/>
          <w14:ligatures w14:val="standardContextual"/>
        </w:rPr>
        <w:t>Computing</w:t>
      </w:r>
      <w:proofErr w:type="gramEnd"/>
      <w:r w:rsidRPr="00B7256D">
        <w:rPr>
          <w:rFonts w:eastAsia="Times New Roman" w:cs="Calibri"/>
          <w:color w:val="000000"/>
          <w:kern w:val="2"/>
          <w:sz w:val="24"/>
          <w:szCs w:val="24"/>
          <w14:ligatures w14:val="standardContextual"/>
        </w:rPr>
        <w:br/>
        <w:t>Online Safety Policy</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14:ligatures w14:val="standardContextual"/>
        </w:rPr>
        <w:t>Links to legislation</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t xml:space="preserve">There are several pieces of legislation which set out measures and actions for schools in response to bullying, as well as criminal and civil law. These may include (but are not limited to): The Education and Inspection Act 2006, 2011 </w:t>
      </w:r>
      <w:r w:rsidRPr="00B7256D">
        <w:rPr>
          <w:rFonts w:eastAsia="Times New Roman" w:cs="Calibri"/>
          <w:color w:val="000000"/>
          <w:kern w:val="2"/>
          <w:sz w:val="24"/>
          <w:szCs w:val="24"/>
          <w14:ligatures w14:val="standardContextual"/>
        </w:rPr>
        <w:br/>
        <w:t xml:space="preserve">The Equality Act 2010 </w:t>
      </w:r>
      <w:r w:rsidRPr="00B7256D">
        <w:rPr>
          <w:rFonts w:eastAsia="Times New Roman" w:cs="Calibri"/>
          <w:color w:val="000000"/>
          <w:kern w:val="2"/>
          <w:sz w:val="24"/>
          <w:szCs w:val="24"/>
          <w14:ligatures w14:val="standardContextual"/>
        </w:rPr>
        <w:br/>
        <w:t xml:space="preserve">The Children Act 1989 </w:t>
      </w:r>
      <w:r w:rsidRPr="00B7256D">
        <w:rPr>
          <w:rFonts w:eastAsia="Times New Roman" w:cs="Calibri"/>
          <w:color w:val="000000"/>
          <w:kern w:val="2"/>
          <w:sz w:val="24"/>
          <w:szCs w:val="24"/>
          <w14:ligatures w14:val="standardContextual"/>
        </w:rPr>
        <w:br/>
        <w:t xml:space="preserve">Protection from Harassment Act 1997 </w:t>
      </w:r>
      <w:r w:rsidRPr="00B7256D">
        <w:rPr>
          <w:rFonts w:eastAsia="Times New Roman" w:cs="Calibri"/>
          <w:color w:val="000000"/>
          <w:kern w:val="2"/>
          <w:sz w:val="24"/>
          <w:szCs w:val="24"/>
          <w14:ligatures w14:val="standardContextual"/>
        </w:rPr>
        <w:br/>
        <w:t xml:space="preserve">The Malicious Communications Act 1988 </w:t>
      </w:r>
      <w:r w:rsidRPr="00B7256D">
        <w:rPr>
          <w:rFonts w:eastAsia="Times New Roman" w:cs="Calibri"/>
          <w:color w:val="000000"/>
          <w:kern w:val="2"/>
          <w:sz w:val="24"/>
          <w:szCs w:val="24"/>
          <w14:ligatures w14:val="standardContextual"/>
        </w:rPr>
        <w:br/>
        <w:t xml:space="preserve">Public Order Act 1986 </w:t>
      </w:r>
    </w:p>
    <w:p w14:paraId="56810A76"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2F7B2756"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22A0D93F"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0FBB18E9" w14:textId="77777777" w:rsidR="00B7256D" w:rsidRPr="00B7256D" w:rsidRDefault="00B7256D" w:rsidP="00B7256D">
      <w:pPr>
        <w:spacing w:after="213" w:line="265" w:lineRule="auto"/>
        <w:ind w:right="275"/>
        <w:rPr>
          <w:rFonts w:eastAsia="Times New Roman" w:cs="Calibri"/>
          <w:b/>
          <w:color w:val="000000"/>
          <w:kern w:val="2"/>
          <w:sz w:val="24"/>
          <w:szCs w:val="24"/>
          <w14:ligatures w14:val="standardContextual"/>
        </w:rPr>
      </w:pPr>
    </w:p>
    <w:p w14:paraId="17B76003" w14:textId="77777777" w:rsidR="00B7256D" w:rsidRPr="00B7256D" w:rsidRDefault="00B7256D" w:rsidP="00B7256D">
      <w:pPr>
        <w:spacing w:after="213" w:line="265" w:lineRule="auto"/>
        <w:ind w:right="275"/>
        <w:rPr>
          <w:rFonts w:eastAsia="Aptos" w:cs="Calibri"/>
          <w:b/>
          <w:bCs/>
          <w:kern w:val="2"/>
          <w:sz w:val="24"/>
          <w:szCs w:val="24"/>
          <w:lang w:eastAsia="en-US"/>
          <w14:ligatures w14:val="standardContextual"/>
        </w:rPr>
      </w:pPr>
      <w:r w:rsidRPr="00B7256D">
        <w:rPr>
          <w:rFonts w:eastAsia="Aptos" w:cs="Calibri"/>
          <w:b/>
          <w:bCs/>
          <w:kern w:val="2"/>
          <w:sz w:val="24"/>
          <w:szCs w:val="24"/>
          <w:lang w:eastAsia="en-US"/>
          <w14:ligatures w14:val="standardContextual"/>
        </w:rPr>
        <w:lastRenderedPageBreak/>
        <w:t>The role of the Local School Board (LSB)</w:t>
      </w:r>
    </w:p>
    <w:p w14:paraId="70EB23DC" w14:textId="5FE273D8"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LSB does not condone any bullying at all at </w:t>
      </w:r>
      <w:r w:rsidR="00564DD2">
        <w:rPr>
          <w:rFonts w:eastAsia="Aptos" w:cs="Calibri"/>
          <w:kern w:val="2"/>
          <w:sz w:val="24"/>
          <w:szCs w:val="24"/>
          <w:lang w:eastAsia="en-US"/>
          <w14:ligatures w14:val="standardContextual"/>
        </w:rPr>
        <w:t>Ings Farm</w:t>
      </w:r>
      <w:r w:rsidRPr="00B7256D">
        <w:rPr>
          <w:rFonts w:eastAsia="Aptos" w:cs="Calibri"/>
          <w:kern w:val="2"/>
          <w:sz w:val="24"/>
          <w:szCs w:val="24"/>
          <w:lang w:eastAsia="en-US"/>
          <w14:ligatures w14:val="standardContextual"/>
        </w:rPr>
        <w:t xml:space="preserve"> Primary, and any incidents of bullying that do occur will be taken seriously and dealt with appropriately and promptly.</w:t>
      </w:r>
    </w:p>
    <w:p w14:paraId="07CBA7C9"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LSB monitors incidents of bullying that do occur and reviews the effectiveness of this policy. The LSB requires the headteacher and staff to keep accurate records of all incidents of bullying (CPOMS category), and the headteacher will report to the LSB on request about the effectiveness of school anti-bullying strategies. </w:t>
      </w:r>
    </w:p>
    <w:p w14:paraId="2AF07D0C" w14:textId="77777777" w:rsidR="00B7256D" w:rsidRPr="00B7256D" w:rsidRDefault="00B7256D" w:rsidP="00B7256D">
      <w:pPr>
        <w:spacing w:after="213" w:line="265" w:lineRule="auto"/>
        <w:ind w:right="275"/>
        <w:rPr>
          <w:rFonts w:eastAsia="Times New Roman" w:cs="Calibri"/>
          <w:color w:val="000000"/>
          <w:kern w:val="2"/>
          <w:sz w:val="24"/>
          <w:szCs w:val="24"/>
          <w14:ligatures w14:val="standardContextual"/>
        </w:rPr>
      </w:pPr>
      <w:r w:rsidRPr="00B7256D">
        <w:rPr>
          <w:rFonts w:eastAsia="Aptos" w:cs="Calibri"/>
          <w:kern w:val="2"/>
          <w:sz w:val="24"/>
          <w:szCs w:val="24"/>
          <w:lang w:eastAsia="en-US"/>
          <w14:ligatures w14:val="standardContextual"/>
        </w:rPr>
        <w:t>A parent who is dissatisfied with the way the school has dealt with a bullying incident can refer the matter to the LSB through the school’s complaints procedure, published in the Trust complaints policy.</w:t>
      </w:r>
    </w:p>
    <w:p w14:paraId="66FA0395" w14:textId="77777777" w:rsidR="00B7256D" w:rsidRPr="00B7256D" w:rsidRDefault="00B7256D" w:rsidP="00B7256D">
      <w:pPr>
        <w:spacing w:after="213" w:line="265" w:lineRule="auto"/>
        <w:ind w:right="275"/>
        <w:rPr>
          <w:rFonts w:eastAsia="Aptos" w:cs="Calibri"/>
          <w:b/>
          <w:bCs/>
          <w:kern w:val="2"/>
          <w:sz w:val="24"/>
          <w:szCs w:val="24"/>
          <w:lang w:eastAsia="en-US"/>
          <w14:ligatures w14:val="standardContextual"/>
        </w:rPr>
      </w:pPr>
      <w:r w:rsidRPr="00B7256D">
        <w:rPr>
          <w:rFonts w:eastAsia="Aptos" w:cs="Calibri"/>
          <w:b/>
          <w:bCs/>
          <w:kern w:val="2"/>
          <w:sz w:val="24"/>
          <w:szCs w:val="24"/>
          <w:lang w:eastAsia="en-US"/>
          <w14:ligatures w14:val="standardContextual"/>
        </w:rPr>
        <w:t>The role of the headteacher</w:t>
      </w:r>
    </w:p>
    <w:p w14:paraId="20685D3F"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It is the responsibility of the headteacher to implement the school anti-bullying strategy, to ensure that all staff (both teaching and non-teaching) are aware of the school policy and know how to identify and deal with incidents of bullying. </w:t>
      </w:r>
    </w:p>
    <w:p w14:paraId="5ECE05DD" w14:textId="315EE08A"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w:t>
      </w:r>
      <w:r w:rsidR="00B874BA">
        <w:rPr>
          <w:rFonts w:eastAsia="Aptos" w:cs="Calibri"/>
          <w:kern w:val="2"/>
          <w:sz w:val="24"/>
          <w:szCs w:val="24"/>
          <w:lang w:eastAsia="en-US"/>
          <w14:ligatures w14:val="standardContextual"/>
        </w:rPr>
        <w:t>H</w:t>
      </w:r>
      <w:r w:rsidRPr="00B7256D">
        <w:rPr>
          <w:rFonts w:eastAsia="Aptos" w:cs="Calibri"/>
          <w:kern w:val="2"/>
          <w:sz w:val="24"/>
          <w:szCs w:val="24"/>
          <w:lang w:eastAsia="en-US"/>
          <w14:ligatures w14:val="standardContextual"/>
        </w:rPr>
        <w:t xml:space="preserve">eadteacher reports to the LSB about incidents of bullying on a termly basis and on the effectiveness of the anti-bullying policy on request. Records of bullying are kept by the headteacher and staff on CPOMS. </w:t>
      </w:r>
    </w:p>
    <w:p w14:paraId="20C3D02B" w14:textId="17D51699"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w:t>
      </w:r>
      <w:r w:rsidR="00B874BA">
        <w:rPr>
          <w:rFonts w:eastAsia="Aptos" w:cs="Calibri"/>
          <w:kern w:val="2"/>
          <w:sz w:val="24"/>
          <w:szCs w:val="24"/>
          <w:lang w:eastAsia="en-US"/>
          <w14:ligatures w14:val="standardContextual"/>
        </w:rPr>
        <w:t>H</w:t>
      </w:r>
      <w:r w:rsidRPr="00B7256D">
        <w:rPr>
          <w:rFonts w:eastAsia="Aptos" w:cs="Calibri"/>
          <w:kern w:val="2"/>
          <w:sz w:val="24"/>
          <w:szCs w:val="24"/>
          <w:lang w:eastAsia="en-US"/>
          <w14:ligatures w14:val="standardContextual"/>
        </w:rPr>
        <w:t xml:space="preserve">eadteacher ensures that all children know that bullying is wrong, and that it is unacceptable behaviour in the school. School assemblies are used to address the issue of bullying. Children address the issue of bullying through curriculum subjects such as English and RE and, more specifically, through the PSHE programme that is adopted across the whole school. </w:t>
      </w:r>
    </w:p>
    <w:p w14:paraId="1315D625" w14:textId="54D8523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w:t>
      </w:r>
      <w:r w:rsidR="00B874BA">
        <w:rPr>
          <w:rFonts w:eastAsia="Aptos" w:cs="Calibri"/>
          <w:kern w:val="2"/>
          <w:sz w:val="24"/>
          <w:szCs w:val="24"/>
          <w:lang w:eastAsia="en-US"/>
          <w14:ligatures w14:val="standardContextual"/>
        </w:rPr>
        <w:t>H</w:t>
      </w:r>
      <w:r w:rsidRPr="00B7256D">
        <w:rPr>
          <w:rFonts w:eastAsia="Aptos" w:cs="Calibri"/>
          <w:kern w:val="2"/>
          <w:sz w:val="24"/>
          <w:szCs w:val="24"/>
          <w:lang w:eastAsia="en-US"/>
          <w14:ligatures w14:val="standardContextual"/>
        </w:rPr>
        <w:t xml:space="preserve">eadteacher sets the school climate of mutual support and praise for success, so making bullying less likely. When children feel they are important and belong to a friendly and welcoming school, bullying is far less likely to be part of their behaviour. </w:t>
      </w:r>
    </w:p>
    <w:p w14:paraId="47C4F8B9" w14:textId="77777777" w:rsidR="00B7256D" w:rsidRPr="00B7256D" w:rsidRDefault="00B7256D" w:rsidP="00B7256D">
      <w:pPr>
        <w:spacing w:after="213" w:line="265" w:lineRule="auto"/>
        <w:ind w:right="275"/>
        <w:rPr>
          <w:rFonts w:eastAsia="Times New Roman" w:cs="Calibri"/>
          <w:color w:val="000000"/>
          <w:kern w:val="2"/>
          <w:sz w:val="24"/>
          <w:szCs w:val="24"/>
          <w14:ligatures w14:val="standardContextual"/>
        </w:rPr>
      </w:pPr>
      <w:r w:rsidRPr="00B7256D">
        <w:rPr>
          <w:rFonts w:eastAsia="Aptos" w:cs="Calibri"/>
          <w:kern w:val="2"/>
          <w:sz w:val="24"/>
          <w:szCs w:val="24"/>
          <w:lang w:eastAsia="en-US"/>
          <w14:ligatures w14:val="standardContextual"/>
        </w:rPr>
        <w:t xml:space="preserve">If felt appropriate for an individual child, the headteacher will instigate a “check-up” system, whereby weekly/daily contact is made with the child for </w:t>
      </w:r>
      <w:proofErr w:type="gramStart"/>
      <w:r w:rsidRPr="00B7256D">
        <w:rPr>
          <w:rFonts w:eastAsia="Aptos" w:cs="Calibri"/>
          <w:kern w:val="2"/>
          <w:sz w:val="24"/>
          <w:szCs w:val="24"/>
          <w:lang w:eastAsia="en-US"/>
          <w14:ligatures w14:val="standardContextual"/>
        </w:rPr>
        <w:t>a period of time</w:t>
      </w:r>
      <w:proofErr w:type="gramEnd"/>
      <w:r w:rsidRPr="00B7256D">
        <w:rPr>
          <w:rFonts w:eastAsia="Aptos" w:cs="Calibri"/>
          <w:kern w:val="2"/>
          <w:sz w:val="24"/>
          <w:szCs w:val="24"/>
          <w:lang w:eastAsia="en-US"/>
          <w14:ligatures w14:val="standardContextual"/>
        </w:rPr>
        <w:t>.</w:t>
      </w:r>
    </w:p>
    <w:p w14:paraId="6A869C48" w14:textId="77777777" w:rsidR="00B7256D" w:rsidRPr="00B7256D" w:rsidRDefault="00B7256D" w:rsidP="00B7256D">
      <w:pPr>
        <w:keepNext/>
        <w:keepLines/>
        <w:spacing w:after="163" w:line="259" w:lineRule="auto"/>
        <w:ind w:left="-5" w:hanging="10"/>
        <w:outlineLvl w:val="0"/>
        <w:rPr>
          <w:rFonts w:eastAsia="Times New Roman" w:cs="Calibri"/>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Definition of bullying</w:t>
      </w:r>
      <w:r w:rsidRPr="00B7256D">
        <w:rPr>
          <w:rFonts w:eastAsia="Times New Roman" w:cs="Calibri"/>
          <w:color w:val="000000"/>
          <w:kern w:val="2"/>
          <w:sz w:val="24"/>
          <w:szCs w:val="24"/>
          <w:u w:color="000000"/>
          <w14:ligatures w14:val="standardContextual"/>
        </w:rPr>
        <w:t xml:space="preserve"> </w:t>
      </w:r>
    </w:p>
    <w:p w14:paraId="49267682" w14:textId="77777777" w:rsidR="00B7256D" w:rsidRPr="00B7256D" w:rsidRDefault="00B7256D" w:rsidP="00B7256D">
      <w:pPr>
        <w:spacing w:after="5" w:line="265"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It is essential that there is a clear understanding of the definition of bullying if the anti-bullying policy is to work.</w:t>
      </w:r>
    </w:p>
    <w:p w14:paraId="639D38D5" w14:textId="77777777" w:rsidR="00B7256D" w:rsidRPr="00B7256D" w:rsidRDefault="00B7256D" w:rsidP="00B7256D">
      <w:pPr>
        <w:spacing w:after="7" w:line="272" w:lineRule="auto"/>
        <w:ind w:left="720" w:right="9"/>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Bullying can be defined as “</w:t>
      </w:r>
      <w:r w:rsidRPr="00B7256D">
        <w:rPr>
          <w:rFonts w:eastAsia="Times New Roman" w:cs="Calibri"/>
          <w:i/>
          <w:color w:val="000000"/>
          <w:kern w:val="2"/>
          <w:sz w:val="24"/>
          <w:szCs w:val="24"/>
          <w14:ligatures w14:val="standardContextual"/>
        </w:rPr>
        <w:t>behaviour by an individual or a group, repeated over time that intentionally hurts another individual either physically or emotionally</w:t>
      </w:r>
      <w:r w:rsidRPr="00B7256D">
        <w:rPr>
          <w:rFonts w:eastAsia="Times New Roman" w:cs="Calibri"/>
          <w:color w:val="000000"/>
          <w:kern w:val="2"/>
          <w:sz w:val="24"/>
          <w:szCs w:val="24"/>
          <w14:ligatures w14:val="standardContextual"/>
        </w:rPr>
        <w:t xml:space="preserve">”. (DfE - Preventing and Tackling Bullying 2017) </w:t>
      </w:r>
    </w:p>
    <w:p w14:paraId="219A3AE4" w14:textId="77777777" w:rsidR="00B7256D" w:rsidRPr="00B7256D" w:rsidRDefault="00B7256D" w:rsidP="00B7256D">
      <w:pPr>
        <w:spacing w:after="7" w:line="272" w:lineRule="auto"/>
        <w:ind w:left="720" w:right="9"/>
        <w:contextualSpacing/>
        <w:rPr>
          <w:rFonts w:eastAsia="Times New Roman" w:cs="Calibri"/>
          <w:color w:val="000000"/>
          <w:kern w:val="2"/>
          <w:sz w:val="24"/>
          <w:szCs w:val="24"/>
          <w14:ligatures w14:val="standardContextual"/>
        </w:rPr>
      </w:pPr>
    </w:p>
    <w:p w14:paraId="34D20BCE" w14:textId="77777777" w:rsidR="00B7256D" w:rsidRPr="00B7256D" w:rsidRDefault="00B7256D" w:rsidP="00B7256D">
      <w:pPr>
        <w:spacing w:after="7" w:line="272" w:lineRule="auto"/>
        <w:ind w:left="720" w:right="9"/>
        <w:contextualSpacing/>
        <w:rPr>
          <w:rFonts w:eastAsia="Times New Roman" w:cs="Calibri"/>
          <w:color w:val="000000"/>
          <w:kern w:val="2"/>
          <w:sz w:val="24"/>
          <w:szCs w:val="24"/>
          <w14:ligatures w14:val="standardContextual"/>
        </w:rPr>
      </w:pPr>
    </w:p>
    <w:p w14:paraId="791BA28B" w14:textId="77777777" w:rsidR="00B7256D" w:rsidRPr="00B7256D" w:rsidRDefault="00B7256D" w:rsidP="00B7256D">
      <w:pPr>
        <w:spacing w:line="259" w:lineRule="auto"/>
        <w:ind w:left="10" w:hanging="10"/>
        <w:rPr>
          <w:rFonts w:eastAsia="Times New Roman" w:cs="Calibri"/>
          <w:color w:val="000000"/>
          <w:kern w:val="2"/>
          <w:sz w:val="24"/>
          <w:szCs w:val="24"/>
          <w14:ligatures w14:val="standardContextual"/>
        </w:rPr>
      </w:pPr>
    </w:p>
    <w:p w14:paraId="34379DFE" w14:textId="77777777" w:rsidR="00B7256D" w:rsidRPr="00B7256D" w:rsidRDefault="00B7256D" w:rsidP="00B7256D">
      <w:pPr>
        <w:spacing w:after="5" w:line="265"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lastRenderedPageBreak/>
        <w:t xml:space="preserve">Parents, staff and pupils at Galley Hill use </w:t>
      </w:r>
      <w:r w:rsidRPr="00B7256D">
        <w:rPr>
          <w:rFonts w:eastAsia="Times New Roman" w:cs="Calibri"/>
          <w:b/>
          <w:color w:val="000000"/>
          <w:kern w:val="2"/>
          <w:sz w:val="24"/>
          <w:szCs w:val="24"/>
          <w14:ligatures w14:val="standardContextual"/>
        </w:rPr>
        <w:t>STOP</w:t>
      </w:r>
      <w:r w:rsidRPr="00B7256D">
        <w:rPr>
          <w:rFonts w:eastAsia="Times New Roman" w:cs="Calibri"/>
          <w:bCs/>
          <w:color w:val="000000"/>
          <w:kern w:val="2"/>
          <w:sz w:val="24"/>
          <w:szCs w:val="24"/>
          <w14:ligatures w14:val="standardContextual"/>
        </w:rPr>
        <w:t xml:space="preserve"> to</w:t>
      </w:r>
      <w:r w:rsidRPr="00B7256D">
        <w:rPr>
          <w:rFonts w:eastAsia="Times New Roman" w:cs="Calibri"/>
          <w:b/>
          <w:color w:val="000000"/>
          <w:kern w:val="2"/>
          <w:sz w:val="24"/>
          <w:szCs w:val="24"/>
          <w14:ligatures w14:val="standardContextual"/>
        </w:rPr>
        <w:t xml:space="preserve"> </w:t>
      </w:r>
      <w:r w:rsidRPr="00B7256D">
        <w:rPr>
          <w:rFonts w:eastAsia="Times New Roman" w:cs="Calibri"/>
          <w:color w:val="000000"/>
          <w:kern w:val="2"/>
          <w:sz w:val="24"/>
          <w:szCs w:val="24"/>
          <w14:ligatures w14:val="standardContextual"/>
        </w:rPr>
        <w:t xml:space="preserve">define bullying. </w:t>
      </w:r>
    </w:p>
    <w:p w14:paraId="54B4D78A" w14:textId="77777777" w:rsidR="00B7256D" w:rsidRPr="00B7256D" w:rsidRDefault="00B7256D" w:rsidP="00B7256D">
      <w:pPr>
        <w:spacing w:after="11" w:line="259" w:lineRule="auto"/>
        <w:ind w:left="10" w:hanging="10"/>
        <w:rPr>
          <w:rFonts w:eastAsia="Times New Roman" w:cs="Calibri"/>
          <w:b/>
          <w:bCs/>
          <w:color w:val="000000"/>
          <w:kern w:val="2"/>
          <w:sz w:val="24"/>
          <w:szCs w:val="24"/>
          <w14:ligatures w14:val="standardContextual"/>
        </w:rPr>
      </w:pPr>
      <w:r w:rsidRPr="00B7256D">
        <w:rPr>
          <w:rFonts w:eastAsia="Times New Roman" w:cs="Calibri"/>
          <w:b/>
          <w:bCs/>
          <w:color w:val="000000"/>
          <w:kern w:val="2"/>
          <w:sz w:val="24"/>
          <w:szCs w:val="24"/>
          <w:u w:color="000000"/>
          <w14:ligatures w14:val="standardContextual"/>
        </w:rPr>
        <w:t>Bullying is:</w:t>
      </w:r>
      <w:r w:rsidRPr="00B7256D">
        <w:rPr>
          <w:rFonts w:eastAsia="Times New Roman" w:cs="Calibri"/>
          <w:b/>
          <w:bCs/>
          <w:color w:val="000000"/>
          <w:kern w:val="2"/>
          <w:sz w:val="24"/>
          <w:szCs w:val="24"/>
          <w14:ligatures w14:val="standardContextual"/>
        </w:rPr>
        <w:t xml:space="preserve"> </w:t>
      </w:r>
    </w:p>
    <w:p w14:paraId="38BDA0CD"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S</w:t>
      </w:r>
      <w:r w:rsidRPr="00B7256D">
        <w:rPr>
          <w:rFonts w:eastAsia="Times New Roman" w:cs="Calibri"/>
          <w:color w:val="000000"/>
          <w:kern w:val="2"/>
          <w:sz w:val="24"/>
          <w:szCs w:val="24"/>
          <w14:ligatures w14:val="standardContextual"/>
        </w:rPr>
        <w:t>everal</w:t>
      </w:r>
      <w:r w:rsidRPr="00B7256D">
        <w:rPr>
          <w:rFonts w:eastAsia="Times New Roman" w:cs="Calibri"/>
          <w:b/>
          <w:color w:val="000000"/>
          <w:kern w:val="2"/>
          <w:sz w:val="24"/>
          <w:szCs w:val="24"/>
          <w14:ligatures w14:val="standardContextual"/>
        </w:rPr>
        <w:t xml:space="preserve"> </w:t>
      </w:r>
    </w:p>
    <w:p w14:paraId="5DCE9FE1"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T</w:t>
      </w:r>
      <w:r w:rsidRPr="00B7256D">
        <w:rPr>
          <w:rFonts w:eastAsia="Times New Roman" w:cs="Calibri"/>
          <w:color w:val="000000"/>
          <w:kern w:val="2"/>
          <w:sz w:val="24"/>
          <w:szCs w:val="24"/>
          <w14:ligatures w14:val="standardContextual"/>
        </w:rPr>
        <w:t>imes</w:t>
      </w:r>
      <w:r w:rsidRPr="00B7256D">
        <w:rPr>
          <w:rFonts w:eastAsia="Times New Roman" w:cs="Calibri"/>
          <w:b/>
          <w:color w:val="000000"/>
          <w:kern w:val="2"/>
          <w:sz w:val="24"/>
          <w:szCs w:val="24"/>
          <w14:ligatures w14:val="standardContextual"/>
        </w:rPr>
        <w:t xml:space="preserve"> </w:t>
      </w:r>
    </w:p>
    <w:p w14:paraId="5AD8588C" w14:textId="77777777" w:rsidR="00B7256D" w:rsidRPr="00B7256D" w:rsidRDefault="00B7256D" w:rsidP="00B7256D">
      <w:pPr>
        <w:numPr>
          <w:ilvl w:val="0"/>
          <w:numId w:val="45"/>
        </w:numPr>
        <w:spacing w:after="5"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O</w:t>
      </w:r>
      <w:r w:rsidRPr="00B7256D">
        <w:rPr>
          <w:rFonts w:eastAsia="Times New Roman" w:cs="Calibri"/>
          <w:color w:val="000000"/>
          <w:kern w:val="2"/>
          <w:sz w:val="24"/>
          <w:szCs w:val="24"/>
          <w14:ligatures w14:val="standardContextual"/>
        </w:rPr>
        <w:t>n</w:t>
      </w:r>
      <w:r w:rsidRPr="00B7256D">
        <w:rPr>
          <w:rFonts w:eastAsia="Times New Roman" w:cs="Calibri"/>
          <w:b/>
          <w:color w:val="000000"/>
          <w:kern w:val="2"/>
          <w:sz w:val="24"/>
          <w:szCs w:val="24"/>
          <w14:ligatures w14:val="standardContextual"/>
        </w:rPr>
        <w:t xml:space="preserve"> </w:t>
      </w:r>
    </w:p>
    <w:p w14:paraId="38C9DC95" w14:textId="4544BA19"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P</w:t>
      </w:r>
      <w:r w:rsidRPr="00B7256D">
        <w:rPr>
          <w:rFonts w:eastAsia="Times New Roman" w:cs="Calibri"/>
          <w:color w:val="000000"/>
          <w:kern w:val="2"/>
          <w:sz w:val="24"/>
          <w:szCs w:val="24"/>
          <w14:ligatures w14:val="standardContextual"/>
        </w:rPr>
        <w:t>urpose</w:t>
      </w:r>
      <w:r w:rsidRPr="00B7256D">
        <w:rPr>
          <w:rFonts w:eastAsia="Times New Roman" w:cs="Calibri"/>
          <w:b/>
          <w:color w:val="000000"/>
          <w:kern w:val="2"/>
          <w:sz w:val="24"/>
          <w:szCs w:val="24"/>
          <w14:ligatures w14:val="standardContextual"/>
        </w:rPr>
        <w:t xml:space="preserve"> </w:t>
      </w:r>
    </w:p>
    <w:p w14:paraId="33202549"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73431D3C" w14:textId="77777777" w:rsidR="00B7256D" w:rsidRPr="00B7256D" w:rsidRDefault="00B7256D" w:rsidP="00B7256D">
      <w:pPr>
        <w:spacing w:after="11" w:line="259"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u w:color="000000"/>
          <w14:ligatures w14:val="standardContextual"/>
        </w:rPr>
        <w:t>Bullying can be:</w:t>
      </w:r>
      <w:r w:rsidRPr="00B7256D">
        <w:rPr>
          <w:rFonts w:eastAsia="Times New Roman" w:cs="Calibri"/>
          <w:b/>
          <w:color w:val="000000"/>
          <w:kern w:val="2"/>
          <w:sz w:val="24"/>
          <w:szCs w:val="24"/>
          <w14:ligatures w14:val="standardContextual"/>
        </w:rPr>
        <w:t xml:space="preserve"> </w:t>
      </w:r>
    </w:p>
    <w:p w14:paraId="70C57E14"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Emotional</w:t>
      </w:r>
      <w:r w:rsidRPr="00B7256D">
        <w:rPr>
          <w:rFonts w:eastAsia="Times New Roman" w:cs="Calibri"/>
          <w:color w:val="000000"/>
          <w:kern w:val="2"/>
          <w:sz w:val="24"/>
          <w:szCs w:val="24"/>
          <w14:ligatures w14:val="standardContextual"/>
        </w:rPr>
        <w:t xml:space="preserve"> - being unfriendly, excluding people from groups, tormenting, related to physical appearance, related to someone’s personal home experiences</w:t>
      </w:r>
    </w:p>
    <w:p w14:paraId="6382CC0F"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Physical</w:t>
      </w:r>
      <w:r w:rsidRPr="00B7256D">
        <w:rPr>
          <w:rFonts w:eastAsia="Times New Roman" w:cs="Calibri"/>
          <w:color w:val="000000"/>
          <w:kern w:val="2"/>
          <w:sz w:val="24"/>
          <w:szCs w:val="24"/>
          <w14:ligatures w14:val="standardContextual"/>
        </w:rPr>
        <w:t xml:space="preserve"> - pushing, kicking, hitting, punching or any use of violence, taking belongings</w:t>
      </w:r>
    </w:p>
    <w:p w14:paraId="2BDB52F6"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Racist </w:t>
      </w:r>
      <w:r w:rsidRPr="00B7256D">
        <w:rPr>
          <w:rFonts w:eastAsia="Times New Roman" w:cs="Calibri"/>
          <w:color w:val="000000"/>
          <w:kern w:val="2"/>
          <w:sz w:val="24"/>
          <w:szCs w:val="24"/>
          <w14:ligatures w14:val="standardContextual"/>
        </w:rPr>
        <w:t xml:space="preserve">- racial taunts, graffiti, gestures </w:t>
      </w:r>
    </w:p>
    <w:p w14:paraId="180A7658"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Sexual</w:t>
      </w:r>
      <w:r w:rsidRPr="00B7256D">
        <w:rPr>
          <w:rFonts w:eastAsia="Times New Roman" w:cs="Calibri"/>
          <w:color w:val="000000"/>
          <w:kern w:val="2"/>
          <w:sz w:val="24"/>
          <w:szCs w:val="24"/>
          <w14:ligatures w14:val="standardContextual"/>
        </w:rPr>
        <w:t xml:space="preserve"> – unwanted physical contact or sexually abusive or sexist comments </w:t>
      </w:r>
    </w:p>
    <w:p w14:paraId="646AD2AD" w14:textId="77777777" w:rsidR="00B7256D" w:rsidRPr="00B7256D" w:rsidRDefault="00B7256D" w:rsidP="00B7256D">
      <w:pPr>
        <w:numPr>
          <w:ilvl w:val="0"/>
          <w:numId w:val="45"/>
        </w:numPr>
        <w:spacing w:after="43"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Homophobic</w:t>
      </w:r>
      <w:r w:rsidRPr="00B7256D">
        <w:rPr>
          <w:rFonts w:eastAsia="Times New Roman" w:cs="Calibri"/>
          <w:color w:val="000000"/>
          <w:kern w:val="2"/>
          <w:sz w:val="24"/>
          <w:szCs w:val="24"/>
          <w14:ligatures w14:val="standardContextual"/>
        </w:rPr>
        <w:t xml:space="preserve"> – because of, or focusing on the issue of sexuality, specific name calling </w:t>
      </w:r>
    </w:p>
    <w:p w14:paraId="71212657"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Verbal</w:t>
      </w:r>
      <w:r w:rsidRPr="00B7256D">
        <w:rPr>
          <w:rFonts w:eastAsia="Times New Roman" w:cs="Calibri"/>
          <w:color w:val="000000"/>
          <w:kern w:val="2"/>
          <w:sz w:val="24"/>
          <w:szCs w:val="24"/>
          <w14:ligatures w14:val="standardContextual"/>
        </w:rPr>
        <w:t xml:space="preserve"> – name-calling, sarcasm, spreading hurtful and untruthful rumours, teasing, taunting, mocking, making offensive comments, gossiping</w:t>
      </w:r>
    </w:p>
    <w:p w14:paraId="1FC8BC3D" w14:textId="77777777" w:rsidR="00B7256D" w:rsidRPr="00B7256D" w:rsidRDefault="00B7256D" w:rsidP="00B7256D">
      <w:pPr>
        <w:numPr>
          <w:ilvl w:val="0"/>
          <w:numId w:val="45"/>
        </w:numPr>
        <w:spacing w:after="44"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Cyber</w:t>
      </w:r>
      <w:r w:rsidRPr="00B7256D">
        <w:rPr>
          <w:rFonts w:eastAsia="Times New Roman" w:cs="Calibri"/>
          <w:color w:val="000000"/>
          <w:kern w:val="2"/>
          <w:sz w:val="24"/>
          <w:szCs w:val="24"/>
          <w14:ligatures w14:val="standardContextual"/>
        </w:rPr>
        <w:t xml:space="preserve"> – all areas of the internet </w:t>
      </w:r>
      <w:proofErr w:type="gramStart"/>
      <w:r w:rsidRPr="00B7256D">
        <w:rPr>
          <w:rFonts w:eastAsia="Times New Roman" w:cs="Calibri"/>
          <w:color w:val="000000"/>
          <w:kern w:val="2"/>
          <w:sz w:val="24"/>
          <w:szCs w:val="24"/>
          <w14:ligatures w14:val="standardContextual"/>
        </w:rPr>
        <w:t>such as:</w:t>
      </w:r>
      <w:proofErr w:type="gramEnd"/>
      <w:r w:rsidRPr="00B7256D">
        <w:rPr>
          <w:rFonts w:eastAsia="Times New Roman" w:cs="Calibri"/>
          <w:color w:val="000000"/>
          <w:kern w:val="2"/>
          <w:sz w:val="24"/>
          <w:szCs w:val="24"/>
          <w14:ligatures w14:val="standardContextual"/>
        </w:rPr>
        <w:t xml:space="preserve"> social media, email, chatrooms. Mobile threats by text message and calls. Sending offensive messages by phone, text, social media apps. Misuse of associated technology, </w:t>
      </w:r>
      <w:proofErr w:type="spellStart"/>
      <w:r w:rsidRPr="00B7256D">
        <w:rPr>
          <w:rFonts w:eastAsia="Times New Roman" w:cs="Calibri"/>
          <w:color w:val="000000"/>
          <w:kern w:val="2"/>
          <w:sz w:val="24"/>
          <w:szCs w:val="24"/>
          <w14:ligatures w14:val="standardContextual"/>
        </w:rPr>
        <w:t>i.e</w:t>
      </w:r>
      <w:proofErr w:type="spellEnd"/>
      <w:r w:rsidRPr="00B7256D">
        <w:rPr>
          <w:rFonts w:eastAsia="Times New Roman" w:cs="Calibri"/>
          <w:color w:val="000000"/>
          <w:kern w:val="2"/>
          <w:sz w:val="24"/>
          <w:szCs w:val="24"/>
          <w14:ligatures w14:val="standardContextual"/>
        </w:rPr>
        <w:t xml:space="preserve"> camera and video facilities. Sending offensive or degrading photos or videos. Setting up ‘hate websites’</w:t>
      </w:r>
    </w:p>
    <w:p w14:paraId="72EA2189" w14:textId="77777777" w:rsidR="00B7256D" w:rsidRPr="00B7256D" w:rsidRDefault="00B7256D" w:rsidP="00B7256D">
      <w:pPr>
        <w:numPr>
          <w:ilvl w:val="0"/>
          <w:numId w:val="45"/>
        </w:numPr>
        <w:spacing w:after="43"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SEN/disability </w:t>
      </w:r>
      <w:r w:rsidRPr="00B7256D">
        <w:rPr>
          <w:rFonts w:eastAsia="Times New Roman" w:cs="Calibri"/>
          <w:color w:val="000000"/>
          <w:kern w:val="2"/>
          <w:sz w:val="24"/>
          <w:szCs w:val="24"/>
          <w14:ligatures w14:val="standardContextual"/>
        </w:rPr>
        <w:t xml:space="preserve">– because of, or focusing on the issue of SEN or disability, specific name calling </w:t>
      </w:r>
    </w:p>
    <w:p w14:paraId="1B157983" w14:textId="77777777" w:rsidR="00B7256D" w:rsidRPr="00B7256D" w:rsidRDefault="00B7256D" w:rsidP="00B7256D">
      <w:pPr>
        <w:numPr>
          <w:ilvl w:val="0"/>
          <w:numId w:val="45"/>
        </w:numPr>
        <w:spacing w:after="16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Transgender</w:t>
      </w:r>
      <w:r w:rsidRPr="00B7256D">
        <w:rPr>
          <w:rFonts w:eastAsia="Times New Roman" w:cs="Calibri"/>
          <w:color w:val="000000"/>
          <w:kern w:val="2"/>
          <w:sz w:val="24"/>
          <w:szCs w:val="24"/>
          <w14:ligatures w14:val="standardContextual"/>
        </w:rPr>
        <w:t xml:space="preserve"> – because of, or focusing on the issue of gender/transgender, specific name calling </w:t>
      </w:r>
    </w:p>
    <w:p w14:paraId="21E34A11" w14:textId="20B5127F" w:rsidR="00B7256D" w:rsidRPr="00B7256D" w:rsidRDefault="00B7256D" w:rsidP="00B7256D">
      <w:pPr>
        <w:spacing w:after="168" w:line="249" w:lineRule="auto"/>
        <w:rPr>
          <w:rFonts w:eastAsia="Times New Roman" w:cs="Calibri"/>
          <w:bCs/>
          <w:color w:val="000000"/>
          <w:kern w:val="2"/>
          <w:sz w:val="24"/>
          <w:szCs w:val="24"/>
          <w14:ligatures w14:val="standardContextual"/>
        </w:rPr>
      </w:pPr>
      <w:r w:rsidRPr="00B7256D">
        <w:rPr>
          <w:rFonts w:eastAsia="Times New Roman" w:cs="Calibri"/>
          <w:bCs/>
          <w:color w:val="000000"/>
          <w:kern w:val="2"/>
          <w:sz w:val="24"/>
          <w:szCs w:val="24"/>
          <w14:ligatures w14:val="standardContextual"/>
        </w:rPr>
        <w:t>We appreciate that bully</w:t>
      </w:r>
      <w:r w:rsidR="00564DD2">
        <w:rPr>
          <w:rFonts w:eastAsia="Times New Roman" w:cs="Calibri"/>
          <w:bCs/>
          <w:color w:val="000000"/>
          <w:kern w:val="2"/>
          <w:sz w:val="24"/>
          <w:szCs w:val="24"/>
          <w14:ligatures w14:val="standardContextual"/>
        </w:rPr>
        <w:t>ing</w:t>
      </w:r>
      <w:r w:rsidRPr="00B7256D">
        <w:rPr>
          <w:rFonts w:eastAsia="Times New Roman" w:cs="Calibri"/>
          <w:bCs/>
          <w:color w:val="000000"/>
          <w:kern w:val="2"/>
          <w:sz w:val="24"/>
          <w:szCs w:val="24"/>
          <w14:ligatures w14:val="standardContextual"/>
        </w:rPr>
        <w:t xml:space="preserve"> can take many forms, and we have tried to highlight most forms of bullying in the list above, but we do understand that it may not take the exact form as listed above.  </w:t>
      </w:r>
    </w:p>
    <w:p w14:paraId="279D3FD9" w14:textId="77777777" w:rsidR="00B7256D" w:rsidRPr="00B7256D" w:rsidRDefault="00B7256D" w:rsidP="00B7256D">
      <w:pPr>
        <w:spacing w:after="168" w:line="249" w:lineRule="auto"/>
        <w:rPr>
          <w:rFonts w:eastAsia="Times New Roman" w:cs="Calibri"/>
          <w:color w:val="000000"/>
          <w:kern w:val="2"/>
          <w:sz w:val="24"/>
          <w:szCs w:val="24"/>
          <w14:ligatures w14:val="standardContextual"/>
        </w:rPr>
      </w:pPr>
      <w:r w:rsidRPr="00B7256D">
        <w:rPr>
          <w:rFonts w:eastAsia="Times New Roman" w:cs="Calibri"/>
          <w:bCs/>
          <w:color w:val="000000"/>
          <w:kern w:val="2"/>
          <w:sz w:val="24"/>
          <w:szCs w:val="24"/>
          <w14:ligatures w14:val="standardContextual"/>
        </w:rPr>
        <w:t>We do not condone any unkind behaviour in school, as this goes against our behaviour policy of Ready, Respectful and Safe.</w:t>
      </w:r>
      <w:r w:rsidRPr="00B7256D">
        <w:rPr>
          <w:rFonts w:eastAsia="Times New Roman" w:cs="Calibri"/>
          <w:color w:val="000000"/>
          <w:kern w:val="2"/>
          <w:sz w:val="24"/>
          <w:szCs w:val="24"/>
          <w14:ligatures w14:val="standardContextual"/>
        </w:rPr>
        <w:t xml:space="preserve">  However, we do note that children do fall out with friends and sometimes engage in unkind behaviour.  Isolated incidents of unkind behaviour are not the same as bullying.  </w:t>
      </w:r>
    </w:p>
    <w:p w14:paraId="56A74138" w14:textId="77777777" w:rsidR="00B7256D" w:rsidRPr="00B7256D" w:rsidRDefault="00B7256D" w:rsidP="00B7256D">
      <w:pPr>
        <w:spacing w:after="205" w:line="265"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We recognise that bullying is among the top concerns of parents, guardians and children in relation to school. It undermines the victim’s confidence and self-esteem and can impact on their attainment and attendance. Bullying is a wilful, conscious desire to hurt, threaten or frighten. It may include threats of violence to an individual or their belongings. </w:t>
      </w:r>
    </w:p>
    <w:p w14:paraId="697DF5EE" w14:textId="77777777" w:rsidR="00B7256D" w:rsidRPr="00B7256D" w:rsidRDefault="00B7256D" w:rsidP="00B7256D">
      <w:pPr>
        <w:spacing w:after="205" w:line="265"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We believe that we have a shared responsibility to prevent and tackle bullying of all kinds, to protect the well-being of our school family and to promote a strong community in which diversity is valued. </w:t>
      </w:r>
    </w:p>
    <w:p w14:paraId="20509D94" w14:textId="77777777" w:rsidR="00B7256D" w:rsidRPr="00B7256D" w:rsidRDefault="00B7256D" w:rsidP="00B7256D">
      <w:pPr>
        <w:spacing w:after="205" w:line="265" w:lineRule="auto"/>
        <w:rPr>
          <w:rFonts w:eastAsia="Times New Roman" w:cs="Calibri"/>
          <w:color w:val="000000"/>
          <w:kern w:val="2"/>
          <w:sz w:val="24"/>
          <w:szCs w:val="24"/>
          <w14:ligatures w14:val="standardContextual"/>
        </w:rPr>
      </w:pPr>
    </w:p>
    <w:p w14:paraId="4FBA02BE" w14:textId="77777777" w:rsidR="00B7256D" w:rsidRPr="00B7256D" w:rsidRDefault="00B7256D" w:rsidP="00B7256D">
      <w:pPr>
        <w:keepNext/>
        <w:keepLines/>
        <w:spacing w:line="259" w:lineRule="auto"/>
        <w:ind w:left="-5" w:hanging="10"/>
        <w:outlineLvl w:val="0"/>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lastRenderedPageBreak/>
        <w:t xml:space="preserve">School Ethos </w:t>
      </w:r>
    </w:p>
    <w:p w14:paraId="2E0813E8"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p>
    <w:p w14:paraId="06F07FCE" w14:textId="77777777" w:rsidR="00B7256D" w:rsidRPr="00B7256D" w:rsidRDefault="00B7256D" w:rsidP="00B7256D">
      <w:pPr>
        <w:spacing w:after="5" w:line="265"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We recognise that all forms of bullying, especially if left unaddressed, can have a devastating effect on individuals; it can create a barrier to learning and have serious consequences for mental wellbeing.  By effectively preventing and tackling bullying our school can help to create a safe and disciplined environment, where pupils are able to learn and fulfil their potential. </w:t>
      </w:r>
    </w:p>
    <w:p w14:paraId="5363B11D"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p>
    <w:p w14:paraId="328E96FA" w14:textId="77777777" w:rsidR="00B7256D" w:rsidRPr="00B7256D" w:rsidRDefault="00B7256D" w:rsidP="00B7256D">
      <w:pPr>
        <w:keepNext/>
        <w:keepLines/>
        <w:spacing w:line="259" w:lineRule="auto"/>
        <w:ind w:left="-5" w:hanging="10"/>
        <w:outlineLvl w:val="0"/>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Our </w:t>
      </w:r>
      <w:proofErr w:type="gramStart"/>
      <w:r w:rsidRPr="00B7256D">
        <w:rPr>
          <w:rFonts w:eastAsia="Times New Roman" w:cs="Calibri"/>
          <w:b/>
          <w:color w:val="000000"/>
          <w:kern w:val="2"/>
          <w:sz w:val="24"/>
          <w:szCs w:val="24"/>
          <w:u w:color="000000"/>
          <w14:ligatures w14:val="standardContextual"/>
        </w:rPr>
        <w:t>Community</w:t>
      </w:r>
      <w:proofErr w:type="gramEnd"/>
      <w:r w:rsidRPr="00B7256D">
        <w:rPr>
          <w:rFonts w:eastAsia="Times New Roman" w:cs="Calibri"/>
          <w:b/>
          <w:color w:val="000000"/>
          <w:kern w:val="2"/>
          <w:sz w:val="24"/>
          <w:szCs w:val="24"/>
          <w:u w:color="000000"/>
          <w14:ligatures w14:val="standardContextual"/>
        </w:rPr>
        <w:t xml:space="preserve"> </w:t>
      </w:r>
    </w:p>
    <w:p w14:paraId="2342CED0" w14:textId="77777777" w:rsidR="00B7256D" w:rsidRPr="00B7256D" w:rsidRDefault="00B7256D" w:rsidP="00B7256D">
      <w:pPr>
        <w:spacing w:after="19"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 </w:t>
      </w:r>
    </w:p>
    <w:p w14:paraId="5504BACF"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Monitors and reviews our Anti-Bullying Policy and practice on a regular basis. </w:t>
      </w:r>
    </w:p>
    <w:p w14:paraId="317F6859"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Supports staff to promote positive relationships to help prevent bullying. </w:t>
      </w:r>
    </w:p>
    <w:p w14:paraId="7FD2ED4E"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14:paraId="59E6B468"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Will intervene by identifying and tackling bullying behaviour appropriately and promptly. </w:t>
      </w:r>
    </w:p>
    <w:p w14:paraId="02A3E95B"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Ensures our pupils are aware that bullying concerns will be dealt with sensitively and effectively; that everyone should feel safe to learn and abide by the Anti-Bullying Policy. </w:t>
      </w:r>
    </w:p>
    <w:p w14:paraId="653BE6ED"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Requires all members of the community to work with the school to uphold the Anti-Bullying Policy. </w:t>
      </w:r>
    </w:p>
    <w:p w14:paraId="46170C02"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Recognises the potential impact of bullying on the wider family of those affected so will work in partnership with parents/carers regarding all reported bullying concerns and will seek to keep them informed at all stages. </w:t>
      </w:r>
    </w:p>
    <w:p w14:paraId="7D348782"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Will deal promptly with grievances regarding the school response to bullying in line with our Complaints Policy.</w:t>
      </w:r>
    </w:p>
    <w:p w14:paraId="633F7DCF"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Promote anti-bullying messages in assemblies, during Anti-bullying Week and our Anti-bullying Ambassadors will support pupils during play and lunchtimes.</w:t>
      </w:r>
    </w:p>
    <w:p w14:paraId="15CA6A82" w14:textId="77777777" w:rsidR="00B7256D" w:rsidRPr="00B7256D" w:rsidRDefault="00B7256D" w:rsidP="00B7256D">
      <w:pPr>
        <w:numPr>
          <w:ilvl w:val="0"/>
          <w:numId w:val="46"/>
        </w:numPr>
        <w:spacing w:after="22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Seeks to learn from good anti-bullying practice elsewhere. </w:t>
      </w:r>
    </w:p>
    <w:p w14:paraId="1164BDD1" w14:textId="77777777" w:rsidR="00B7256D" w:rsidRDefault="00B7256D" w:rsidP="00B7256D">
      <w:pPr>
        <w:numPr>
          <w:ilvl w:val="0"/>
          <w:numId w:val="46"/>
        </w:numPr>
        <w:spacing w:after="22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Utilises support from Galileo Trust and other relevant organisations when appropriate. </w:t>
      </w:r>
    </w:p>
    <w:p w14:paraId="3955356F" w14:textId="77777777" w:rsidR="00E47806" w:rsidRPr="00B7256D" w:rsidRDefault="00E47806" w:rsidP="00E47806">
      <w:pPr>
        <w:spacing w:after="225" w:line="265" w:lineRule="auto"/>
        <w:ind w:left="720" w:right="275"/>
        <w:contextualSpacing/>
        <w:rPr>
          <w:rFonts w:eastAsia="Times New Roman" w:cs="Calibri"/>
          <w:color w:val="000000"/>
          <w:kern w:val="2"/>
          <w:sz w:val="24"/>
          <w:szCs w:val="24"/>
          <w14:ligatures w14:val="standardContextual"/>
        </w:rPr>
      </w:pPr>
    </w:p>
    <w:p w14:paraId="60D2C46E" w14:textId="77777777" w:rsidR="00B7256D" w:rsidRPr="00B7256D" w:rsidRDefault="00B7256D" w:rsidP="00B7256D">
      <w:pPr>
        <w:keepNext/>
        <w:keepLines/>
        <w:spacing w:after="163" w:line="259" w:lineRule="auto"/>
        <w:ind w:left="-5" w:hanging="10"/>
        <w:outlineLvl w:val="0"/>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Responding to bullying </w:t>
      </w:r>
      <w:r w:rsidRPr="00B7256D">
        <w:rPr>
          <w:rFonts w:eastAsia="Times New Roman" w:cs="Calibri"/>
          <w:color w:val="000000"/>
          <w:kern w:val="2"/>
          <w:sz w:val="24"/>
          <w:szCs w:val="24"/>
          <w:u w:color="000000"/>
          <w14:ligatures w14:val="standardContextual"/>
        </w:rPr>
        <w:t xml:space="preserve"> </w:t>
      </w:r>
    </w:p>
    <w:p w14:paraId="10C69112" w14:textId="77777777" w:rsidR="00B7256D" w:rsidRPr="00B7256D" w:rsidRDefault="00B7256D" w:rsidP="00B7256D">
      <w:pPr>
        <w:spacing w:after="160" w:line="278" w:lineRule="auto"/>
        <w:rPr>
          <w:rFonts w:eastAsia="Aptos" w:cs="Calibri"/>
          <w:kern w:val="2"/>
          <w:sz w:val="24"/>
          <w:szCs w:val="24"/>
          <w14:ligatures w14:val="standardContextual"/>
        </w:rPr>
      </w:pPr>
      <w:r w:rsidRPr="00B7256D">
        <w:rPr>
          <w:rFonts w:eastAsia="Aptos" w:cs="Calibri"/>
          <w:kern w:val="2"/>
          <w:sz w:val="24"/>
          <w:szCs w:val="24"/>
          <w14:ligatures w14:val="standardContextual"/>
        </w:rPr>
        <w:t>The following steps may be taken when dealing with all incidents of bullying reported</w:t>
      </w:r>
      <w:r w:rsidRPr="00B7256D">
        <w:rPr>
          <w:rFonts w:eastAsia="Aptos" w:cs="Calibri"/>
          <w:kern w:val="2"/>
          <w:sz w:val="24"/>
          <w:szCs w:val="24"/>
          <w:lang w:eastAsia="en-US"/>
          <w14:ligatures w14:val="standardContextual"/>
        </w:rPr>
        <w:t xml:space="preserve"> </w:t>
      </w:r>
      <w:r w:rsidRPr="00B7256D">
        <w:rPr>
          <w:rFonts w:eastAsia="Aptos" w:cs="Calibri"/>
          <w:kern w:val="2"/>
          <w:sz w:val="24"/>
          <w:szCs w:val="24"/>
          <w14:ligatures w14:val="standardContextual"/>
        </w:rPr>
        <w:t>t</w:t>
      </w:r>
      <w:r w:rsidRPr="00B7256D">
        <w:rPr>
          <w:rFonts w:eastAsia="Aptos" w:cs="Calibri"/>
          <w:kern w:val="2"/>
          <w:sz w:val="24"/>
          <w:szCs w:val="24"/>
          <w:lang w:eastAsia="en-US"/>
          <w14:ligatures w14:val="standardContextual"/>
        </w:rPr>
        <w:t xml:space="preserve">o </w:t>
      </w:r>
      <w:r w:rsidRPr="00B7256D">
        <w:rPr>
          <w:rFonts w:eastAsia="Aptos" w:cs="Calibri"/>
          <w:kern w:val="2"/>
          <w:sz w:val="24"/>
          <w:szCs w:val="24"/>
          <w14:ligatures w14:val="standardContextual"/>
        </w:rPr>
        <w:t xml:space="preserve">the school: </w:t>
      </w:r>
    </w:p>
    <w:p w14:paraId="2CB8229A"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kern w:val="2"/>
          <w:sz w:val="24"/>
          <w:szCs w:val="24"/>
          <w14:ligatures w14:val="standardContextual"/>
        </w:rPr>
        <w:t xml:space="preserve">If bullying is suspected or reported, the incident will be dealt with immediately by the member of staff who has been approached or witnessed the concern. </w:t>
      </w:r>
    </w:p>
    <w:p w14:paraId="2F14373A" w14:textId="77777777" w:rsidR="00B7256D" w:rsidRPr="00B7256D" w:rsidRDefault="00B7256D" w:rsidP="00B7256D">
      <w:pPr>
        <w:spacing w:after="15" w:line="264"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lastRenderedPageBreak/>
        <w:t xml:space="preserve">The school will provide appropriate support for the person being bullied – making sure they are not at risk of immediate harm and will involve them in any decision- making, as appropriate. </w:t>
      </w:r>
    </w:p>
    <w:p w14:paraId="35977846" w14:textId="00C23FC9"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w:t>
      </w:r>
      <w:r w:rsidR="00B874BA">
        <w:rPr>
          <w:rFonts w:eastAsia="Times New Roman" w:cs="Calibri"/>
          <w:color w:val="000000"/>
          <w:kern w:val="2"/>
          <w:sz w:val="24"/>
          <w:szCs w:val="24"/>
          <w14:ligatures w14:val="standardContextual"/>
        </w:rPr>
        <w:t>H</w:t>
      </w:r>
      <w:r w:rsidRPr="00B7256D">
        <w:rPr>
          <w:rFonts w:eastAsia="Times New Roman" w:cs="Calibri"/>
          <w:color w:val="000000"/>
          <w:kern w:val="2"/>
          <w:sz w:val="24"/>
          <w:szCs w:val="24"/>
          <w14:ligatures w14:val="standardContextual"/>
        </w:rPr>
        <w:t xml:space="preserve">eadteacher/Designated Safeguarding Lead (DSL) or another member of leadership staff will interview all parties involved. </w:t>
      </w:r>
    </w:p>
    <w:p w14:paraId="0EEDE4DB"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DSL will be informed of all bullying issues where there are safeguarding concerns. </w:t>
      </w:r>
    </w:p>
    <w:p w14:paraId="57716DB7"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school will speak with and inform other staff members, where appropriate. </w:t>
      </w:r>
    </w:p>
    <w:p w14:paraId="358ADC40" w14:textId="77777777" w:rsidR="00B7256D" w:rsidRPr="00B7256D" w:rsidRDefault="00B7256D" w:rsidP="00B7256D">
      <w:pPr>
        <w:spacing w:after="20" w:line="261"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school will ensure parents/carers are kept informed about the concern and action taken, as appropriate and in line with child protection and confidentially policies. </w:t>
      </w:r>
    </w:p>
    <w:p w14:paraId="2B3043C4"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Sanctions, as identified within the school behaviour policy, and support will be implemented in consultation with all parties concerned. </w:t>
      </w:r>
    </w:p>
    <w:p w14:paraId="75A478BD"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If necessary, other agencies may be consulted or involved, such as the police, if a criminal offence has been committed, or other local services including Early Help or Children’s Social Care, if a child is felt to be at risk of significant harm. </w:t>
      </w:r>
    </w:p>
    <w:p w14:paraId="41B8CFE3"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Where the bullying of or by pupils takes place off school site or outside of normal school hours (including cyberbullying), the school will ensure that the concern is fully investigated. If required, the DSL will collaborate with other schools. Appropriate action will be taken, including providing support and implementing sanctions in school in accordance with this policy and the school’s behaviour policy. </w:t>
      </w:r>
    </w:p>
    <w:p w14:paraId="6A0C2096" w14:textId="4B9CA21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A clear and precise account of bullying incidents will be recorded by the school in accordance with existing procedures. This will include recording appropriate details regarding decisions and action taken using CPOMS.</w:t>
      </w:r>
    </w:p>
    <w:p w14:paraId="6E4B149F"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CPOM logs will include;</w:t>
      </w:r>
    </w:p>
    <w:p w14:paraId="51631AD0"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Date and time of the report. </w:t>
      </w:r>
    </w:p>
    <w:p w14:paraId="62086B90"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What was the incident/concern, including the who, </w:t>
      </w:r>
      <w:proofErr w:type="gramStart"/>
      <w:r w:rsidRPr="00B7256D">
        <w:rPr>
          <w:rFonts w:eastAsia="Times New Roman" w:cs="Calibri"/>
          <w:color w:val="000000"/>
          <w:kern w:val="2"/>
          <w:sz w:val="24"/>
          <w:szCs w:val="24"/>
          <w14:ligatures w14:val="standardContextual"/>
        </w:rPr>
        <w:t>what ,when</w:t>
      </w:r>
      <w:proofErr w:type="gramEnd"/>
      <w:r w:rsidRPr="00B7256D">
        <w:rPr>
          <w:rFonts w:eastAsia="Times New Roman" w:cs="Calibri"/>
          <w:color w:val="000000"/>
          <w:kern w:val="2"/>
          <w:sz w:val="24"/>
          <w:szCs w:val="24"/>
          <w14:ligatures w14:val="standardContextual"/>
        </w:rPr>
        <w:t>, where.</w:t>
      </w:r>
    </w:p>
    <w:p w14:paraId="78135085"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Action: who dealt with the incident/concern. What action was taken.</w:t>
      </w:r>
    </w:p>
    <w:p w14:paraId="1804FD06"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What was the outcome. </w:t>
      </w:r>
    </w:p>
    <w:p w14:paraId="126B88A7"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p>
    <w:p w14:paraId="42662E5B" w14:textId="77777777" w:rsidR="00B7256D" w:rsidRPr="00B7256D" w:rsidRDefault="00B7256D" w:rsidP="00B7256D">
      <w:pPr>
        <w:spacing w:after="5" w:line="265" w:lineRule="auto"/>
        <w:ind w:right="275"/>
        <w:rPr>
          <w:rFonts w:eastAsia="Times New Roman" w:cs="Calibri"/>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Cyberbullying </w:t>
      </w:r>
      <w:r w:rsidRPr="00B7256D">
        <w:rPr>
          <w:rFonts w:eastAsia="Times New Roman" w:cs="Calibri"/>
          <w:color w:val="000000"/>
          <w:kern w:val="2"/>
          <w:sz w:val="24"/>
          <w:szCs w:val="24"/>
          <w:u w:color="000000"/>
          <w14:ligatures w14:val="standardContextual"/>
        </w:rPr>
        <w:t xml:space="preserve"> </w:t>
      </w:r>
    </w:p>
    <w:p w14:paraId="650D4208"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p>
    <w:p w14:paraId="48AB191A" w14:textId="77777777" w:rsidR="00B7256D" w:rsidRPr="00B7256D" w:rsidRDefault="00B7256D" w:rsidP="00B7256D">
      <w:pPr>
        <w:spacing w:after="119"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When responding to cyberbullying concerns, the school will:</w:t>
      </w:r>
      <w:r w:rsidRPr="00B7256D">
        <w:rPr>
          <w:rFonts w:eastAsia="Times New Roman" w:cs="Calibri"/>
          <w:color w:val="000000"/>
          <w:kern w:val="2"/>
          <w:sz w:val="24"/>
          <w:szCs w:val="24"/>
          <w14:ligatures w14:val="standardContextual"/>
        </w:rPr>
        <w:br/>
        <w:t xml:space="preserve">Act as soon as an incident has been reported or identified. </w:t>
      </w:r>
      <w:r w:rsidRPr="00B7256D">
        <w:rPr>
          <w:rFonts w:eastAsia="Times New Roman" w:cs="Calibri"/>
          <w:color w:val="000000"/>
          <w:kern w:val="2"/>
          <w:sz w:val="24"/>
          <w:szCs w:val="24"/>
          <w14:ligatures w14:val="standardContextual"/>
        </w:rPr>
        <w:br/>
        <w:t xml:space="preserve">Provide appropriate support for the person who has been cyberbullied and work with the person who has carried out the bullying to ensure that it does not happen again. </w:t>
      </w:r>
      <w:r w:rsidRPr="00B7256D">
        <w:rPr>
          <w:rFonts w:eastAsia="Times New Roman" w:cs="Calibri"/>
          <w:color w:val="000000"/>
          <w:kern w:val="2"/>
          <w:sz w:val="24"/>
          <w:szCs w:val="24"/>
          <w14:ligatures w14:val="standardContextual"/>
        </w:rPr>
        <w:br/>
        <w:t>Contact parents/carers of the children involved to alert them to the incident so that they can check the devices held at home. Our Online Safety Policy should be read in conjunction with this policy.</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Supporting pupils</w:t>
      </w:r>
      <w:r w:rsidRPr="00B7256D">
        <w:rPr>
          <w:rFonts w:eastAsia="Times New Roman" w:cs="Calibri"/>
          <w:b/>
          <w:color w:val="000000"/>
          <w:kern w:val="2"/>
          <w:sz w:val="24"/>
          <w:szCs w:val="24"/>
          <w:u w:color="000000"/>
          <w14:ligatures w14:val="standardContextual"/>
        </w:rPr>
        <w:br/>
      </w:r>
      <w:r w:rsidRPr="00B7256D">
        <w:rPr>
          <w:rFonts w:eastAsia="Times New Roman" w:cs="Calibri"/>
          <w:b/>
          <w:color w:val="000000"/>
          <w:kern w:val="2"/>
          <w:sz w:val="24"/>
          <w:szCs w:val="24"/>
          <w:u w:color="000000"/>
          <w14:ligatures w14:val="standardContextual"/>
        </w:rPr>
        <w:br/>
      </w:r>
      <w:proofErr w:type="spellStart"/>
      <w:r w:rsidRPr="00B7256D">
        <w:rPr>
          <w:rFonts w:eastAsia="Aptos" w:cs="Calibri"/>
          <w:kern w:val="2"/>
          <w:sz w:val="24"/>
          <w:szCs w:val="24"/>
          <w14:ligatures w14:val="standardContextual"/>
        </w:rPr>
        <w:t>Pupils</w:t>
      </w:r>
      <w:proofErr w:type="spellEnd"/>
      <w:r w:rsidRPr="00B7256D">
        <w:rPr>
          <w:rFonts w:eastAsia="Aptos" w:cs="Calibri"/>
          <w:kern w:val="2"/>
          <w:sz w:val="24"/>
          <w:szCs w:val="24"/>
          <w14:ligatures w14:val="standardContextual"/>
        </w:rPr>
        <w:t xml:space="preserve"> who have been bullied will be supported by:</w:t>
      </w:r>
      <w:r w:rsidRPr="00B7256D">
        <w:rPr>
          <w:rFonts w:eastAsia="Aptos" w:cs="Calibri"/>
          <w:kern w:val="2"/>
          <w:sz w:val="24"/>
          <w:szCs w:val="24"/>
          <w14:ligatures w14:val="standardContextual"/>
        </w:rPr>
        <w:br/>
        <w:t xml:space="preserve">Offering an immediate opportunity to discuss the experience with their teacher, the </w:t>
      </w:r>
      <w:r w:rsidRPr="00B7256D">
        <w:rPr>
          <w:rFonts w:eastAsia="Aptos" w:cs="Calibri"/>
          <w:kern w:val="2"/>
          <w:sz w:val="24"/>
          <w:szCs w:val="24"/>
          <w14:ligatures w14:val="standardContextual"/>
        </w:rPr>
        <w:lastRenderedPageBreak/>
        <w:t xml:space="preserve">designated safeguarding lead, or a member of staff of their choice. </w:t>
      </w:r>
      <w:r w:rsidRPr="00B7256D">
        <w:rPr>
          <w:rFonts w:eastAsia="Aptos" w:cs="Calibri"/>
          <w:kern w:val="2"/>
          <w:sz w:val="24"/>
          <w:szCs w:val="24"/>
          <w14:ligatures w14:val="standardContextual"/>
        </w:rPr>
        <w:br/>
        <w:t>Reassuring the pupil, offering advice and support. Providing continuous pastoral support and access to our in-school</w:t>
      </w:r>
      <w:r w:rsidRPr="00B7256D">
        <w:rPr>
          <w:rFonts w:eastAsia="Aptos" w:cs="Calibri"/>
          <w:kern w:val="2"/>
          <w:sz w:val="24"/>
          <w:szCs w:val="24"/>
          <w:lang w:eastAsia="en-US"/>
          <w14:ligatures w14:val="standardContextual"/>
        </w:rPr>
        <w:t xml:space="preserve"> </w:t>
      </w:r>
      <w:r w:rsidRPr="00B7256D">
        <w:rPr>
          <w:rFonts w:eastAsia="Aptos" w:cs="Calibri"/>
          <w:kern w:val="2"/>
          <w:sz w:val="24"/>
          <w:szCs w:val="24"/>
          <w14:ligatures w14:val="standardContextual"/>
        </w:rPr>
        <w:t xml:space="preserve">counsellor if required. </w:t>
      </w:r>
      <w:r w:rsidRPr="00B7256D">
        <w:rPr>
          <w:rFonts w:eastAsia="Aptos" w:cs="Calibri"/>
          <w:kern w:val="2"/>
          <w:sz w:val="24"/>
          <w:szCs w:val="24"/>
          <w14:ligatures w14:val="standardContextual"/>
        </w:rPr>
        <w:br/>
      </w:r>
      <w:r w:rsidRPr="00B7256D">
        <w:rPr>
          <w:rFonts w:eastAsia="Aptos" w:cs="Calibri"/>
          <w:kern w:val="2"/>
          <w:sz w:val="24"/>
          <w:szCs w:val="24"/>
          <w:lang w:eastAsia="en-US"/>
          <w14:ligatures w14:val="standardContextual"/>
        </w:rPr>
        <w:t>Where necessary, working with the wider community and local/national organisations to provide further or specialist advice and guidance; this could include support through Early Help or Children Social Work Service, or support through the Children and Adolescent Mental Health Service (CAMHS).</w:t>
      </w:r>
      <w:r w:rsidRPr="00B7256D">
        <w:rPr>
          <w:rFonts w:eastAsia="Aptos" w:cs="Calibri"/>
          <w:kern w:val="2"/>
          <w:sz w:val="24"/>
          <w:szCs w:val="24"/>
          <w14:ligatures w14:val="standardContextual"/>
        </w:rPr>
        <w:t xml:space="preserve"> </w:t>
      </w:r>
    </w:p>
    <w:p w14:paraId="66EEDF5F"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p>
    <w:p w14:paraId="74FC330C" w14:textId="77777777" w:rsidR="00B7256D" w:rsidRPr="00B7256D" w:rsidRDefault="00B7256D" w:rsidP="00B7256D">
      <w:pPr>
        <w:spacing w:after="5"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Pupils who have perpetrated bullying will be helped by: </w:t>
      </w:r>
    </w:p>
    <w:p w14:paraId="0A3F5703"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Discussing what happened, establishing the concern and the need to change.</w:t>
      </w:r>
    </w:p>
    <w:p w14:paraId="3AF9C71C"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Informing parents/carers to help change the attitude and behaviour of the child.</w:t>
      </w:r>
    </w:p>
    <w:p w14:paraId="1B585FC8"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Providing appropriate education and support regarding their behaviour or actions.</w:t>
      </w:r>
    </w:p>
    <w:p w14:paraId="285F30A2"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If online, requesting that content be removed and reporting accounts/content to service provider. </w:t>
      </w:r>
    </w:p>
    <w:p w14:paraId="66D97A6F" w14:textId="77B7BCFF" w:rsidR="00B7256D" w:rsidRPr="00B7256D" w:rsidRDefault="00B7256D" w:rsidP="00B7256D">
      <w:pPr>
        <w:spacing w:after="8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Sanctioning, in line with school behaviour policy; consequences may include official warnings, limited access to various areas of school, high levels of supervision at playtimes and lunchtimes, removal of privileges (including online access when encountering cyberbullying concerns), and fixed-term or permanent exclusions. </w:t>
      </w:r>
      <w:r w:rsidRPr="00B7256D">
        <w:rPr>
          <w:rFonts w:eastAsia="Times New Roman" w:cs="Calibri"/>
          <w:color w:val="000000"/>
          <w:kern w:val="2"/>
          <w:sz w:val="24"/>
          <w:szCs w:val="24"/>
          <w14:ligatures w14:val="standardContextual"/>
        </w:rPr>
        <w:br/>
        <w:t>Where necessary, working with the wider community and local/national organisations to provide further or specialist advice and guidance; this may include involvement from the Police or referrals to Early Help, Children Social Work Service, or the Children and Adolescent Mental Health Service (CAMHS</w:t>
      </w:r>
      <w:r w:rsidRPr="00B7256D">
        <w:rPr>
          <w:rFonts w:eastAsia="Times New Roman" w:cs="Calibri"/>
          <w:b/>
          <w:color w:val="000000"/>
          <w:kern w:val="2"/>
          <w:sz w:val="24"/>
          <w:szCs w:val="24"/>
          <w14:ligatures w14:val="standardContextual"/>
        </w:rPr>
        <w:t>)</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Supporting adults</w:t>
      </w:r>
      <w:r w:rsidRPr="00B7256D">
        <w:rPr>
          <w:rFonts w:eastAsia="Times New Roman" w:cs="Calibri"/>
          <w:b/>
          <w:color w:val="000000"/>
          <w:kern w:val="2"/>
          <w:sz w:val="24"/>
          <w:szCs w:val="24"/>
          <w:u w:color="000000"/>
          <w14:ligatures w14:val="standardContextual"/>
        </w:rPr>
        <w:br/>
      </w:r>
      <w:r w:rsidRPr="00B7256D">
        <w:rPr>
          <w:rFonts w:eastAsia="Times New Roman" w:cs="Calibri"/>
          <w:b/>
          <w:color w:val="000000"/>
          <w:kern w:val="2"/>
          <w:sz w:val="24"/>
          <w:szCs w:val="24"/>
          <w:u w:color="000000"/>
          <w14:ligatures w14:val="standardContextual"/>
        </w:rPr>
        <w:br/>
      </w:r>
      <w:r w:rsidRPr="00B7256D">
        <w:rPr>
          <w:rFonts w:eastAsia="Times New Roman" w:cs="Calibri"/>
          <w:color w:val="000000"/>
          <w:kern w:val="2"/>
          <w:sz w:val="24"/>
          <w:szCs w:val="24"/>
          <w14:ligatures w14:val="standardContextual"/>
        </w:rPr>
        <w:t>Our school takes measures to prevent and tackle bullying among pupils; however, it is equally important to recognise that bullying of adults, including staff and parents, whether by pupils, parents or other staff members, is unacceptable.</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t>Adults who have been bullied or affected will be supported by:</w:t>
      </w:r>
      <w:r w:rsidRPr="00B7256D">
        <w:rPr>
          <w:rFonts w:eastAsia="Times New Roman" w:cs="Calibri"/>
          <w:color w:val="000000"/>
          <w:kern w:val="2"/>
          <w:sz w:val="24"/>
          <w:szCs w:val="24"/>
          <w14:ligatures w14:val="standardContextual"/>
        </w:rPr>
        <w:br/>
        <w:t xml:space="preserve">Offering an immediate opportunity to discuss the concern with the designated safeguarding lead, a senior member of staff and/or the </w:t>
      </w:r>
      <w:r w:rsidR="00601E46">
        <w:rPr>
          <w:rFonts w:eastAsia="Times New Roman" w:cs="Calibri"/>
          <w:color w:val="000000"/>
          <w:kern w:val="2"/>
          <w:sz w:val="24"/>
          <w:szCs w:val="24"/>
          <w14:ligatures w14:val="standardContextual"/>
        </w:rPr>
        <w:t>H</w:t>
      </w:r>
      <w:r w:rsidRPr="00B7256D">
        <w:rPr>
          <w:rFonts w:eastAsia="Times New Roman" w:cs="Calibri"/>
          <w:color w:val="000000"/>
          <w:kern w:val="2"/>
          <w:sz w:val="24"/>
          <w:szCs w:val="24"/>
          <w14:ligatures w14:val="standardContextual"/>
        </w:rPr>
        <w:t>eadteacher.</w:t>
      </w:r>
      <w:r w:rsidRPr="00B7256D">
        <w:rPr>
          <w:rFonts w:eastAsia="Times New Roman" w:cs="Calibri"/>
          <w:color w:val="000000"/>
          <w:kern w:val="2"/>
          <w:sz w:val="24"/>
          <w:szCs w:val="24"/>
          <w14:ligatures w14:val="standardContextual"/>
        </w:rPr>
        <w:br/>
        <w:t>Advising them to keep a record of the bullying as evidence and discuss how to respond to concerns and build resilience, as appropriate.</w:t>
      </w:r>
      <w:r w:rsidRPr="00B7256D">
        <w:rPr>
          <w:rFonts w:eastAsia="Times New Roman" w:cs="Calibri"/>
          <w:color w:val="000000"/>
          <w:kern w:val="2"/>
          <w:sz w:val="24"/>
          <w:szCs w:val="24"/>
          <w14:ligatures w14:val="standardContextual"/>
        </w:rPr>
        <w:br/>
        <w:t>Where the bullying takes place off school site or outside of normal school hours (including online), the school will still investigate the concern and ensure that appropriate action is taken.</w:t>
      </w:r>
      <w:r w:rsidRPr="00B7256D">
        <w:rPr>
          <w:rFonts w:eastAsia="Times New Roman" w:cs="Calibri"/>
          <w:color w:val="000000"/>
          <w:kern w:val="2"/>
          <w:sz w:val="24"/>
          <w:szCs w:val="24"/>
          <w14:ligatures w14:val="standardContextual"/>
        </w:rPr>
        <w:br/>
        <w:t>Reporting offensive or upsetting content and/or accounts to the service provider, where the bullying has occurred online.</w:t>
      </w:r>
      <w:r w:rsidRPr="00B7256D">
        <w:rPr>
          <w:rFonts w:eastAsia="Times New Roman" w:cs="Calibri"/>
          <w:color w:val="000000"/>
          <w:kern w:val="2"/>
          <w:sz w:val="24"/>
          <w:szCs w:val="24"/>
          <w14:ligatures w14:val="standardContextual"/>
        </w:rPr>
        <w:br/>
        <w:t>Reassuring and offering appropriate support.</w:t>
      </w:r>
      <w:r w:rsidRPr="00B7256D">
        <w:rPr>
          <w:rFonts w:eastAsia="Times New Roman" w:cs="Calibri"/>
          <w:color w:val="000000"/>
          <w:kern w:val="2"/>
          <w:sz w:val="24"/>
          <w:szCs w:val="24"/>
          <w14:ligatures w14:val="standardContextual"/>
        </w:rPr>
        <w:br/>
        <w:t xml:space="preserve">Working with the wider community and local/national organisations to provide further or specialist advice and guidance. </w:t>
      </w:r>
    </w:p>
    <w:p w14:paraId="403AEE62"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p>
    <w:p w14:paraId="2FD7FB52" w14:textId="77777777" w:rsidR="00B7256D" w:rsidRPr="00B7256D" w:rsidRDefault="00B7256D" w:rsidP="00B7256D">
      <w:pPr>
        <w:spacing w:after="5"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Adults who have perpetrated the bullying will be helped by: </w:t>
      </w:r>
    </w:p>
    <w:p w14:paraId="0BD14AD7"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Discussing what happened with a senior member of staff and/or the headteacher to establish the concern. </w:t>
      </w:r>
    </w:p>
    <w:p w14:paraId="7730C99B"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Establishing whether a legitimate grievance or concern has been raised and signposting to the school’s official complaints procedures. </w:t>
      </w:r>
    </w:p>
    <w:p w14:paraId="25B345A8" w14:textId="77777777" w:rsidR="00B7256D" w:rsidRPr="00B7256D" w:rsidRDefault="00B7256D" w:rsidP="00B7256D">
      <w:pPr>
        <w:spacing w:after="129"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If online, requesting that content be removed. </w:t>
      </w:r>
      <w:r w:rsidRPr="00B7256D">
        <w:rPr>
          <w:rFonts w:eastAsia="Times New Roman" w:cs="Calibri"/>
          <w:color w:val="000000"/>
          <w:kern w:val="2"/>
          <w:sz w:val="24"/>
          <w:szCs w:val="24"/>
          <w14:ligatures w14:val="standardContextual"/>
        </w:rPr>
        <w:br/>
        <w:t>Instigating disciplinary, civil or legal action as appropriate or required,</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 xml:space="preserve">Preventing </w:t>
      </w:r>
      <w:proofErr w:type="gramStart"/>
      <w:r w:rsidRPr="00B7256D">
        <w:rPr>
          <w:rFonts w:eastAsia="Times New Roman" w:cs="Calibri"/>
          <w:b/>
          <w:color w:val="000000"/>
          <w:kern w:val="2"/>
          <w:sz w:val="24"/>
          <w:szCs w:val="24"/>
          <w:u w:color="000000"/>
          <w14:ligatures w14:val="standardContextual"/>
        </w:rPr>
        <w:t>bullying</w:t>
      </w:r>
      <w:r w:rsidRPr="00B7256D">
        <w:rPr>
          <w:rFonts w:eastAsia="Times New Roman" w:cs="Calibri"/>
          <w:b/>
          <w:color w:val="000000"/>
          <w:kern w:val="2"/>
          <w:sz w:val="24"/>
          <w:szCs w:val="24"/>
          <w14:ligatures w14:val="standardContextual"/>
        </w:rPr>
        <w:t xml:space="preserve"> </w:t>
      </w:r>
      <w:r w:rsidRPr="00B7256D">
        <w:rPr>
          <w:rFonts w:eastAsia="Times New Roman" w:cs="Calibri"/>
          <w:color w:val="000000"/>
          <w:kern w:val="2"/>
          <w:sz w:val="24"/>
          <w:szCs w:val="24"/>
          <w14:ligatures w14:val="standardContextual"/>
        </w:rPr>
        <w:t xml:space="preserve"> -</w:t>
      </w:r>
      <w:proofErr w:type="gramEnd"/>
      <w:r w:rsidRPr="00B7256D">
        <w:rPr>
          <w:rFonts w:eastAsia="Times New Roman" w:cs="Calibri"/>
          <w:color w:val="000000"/>
          <w:kern w:val="2"/>
          <w:sz w:val="24"/>
          <w:szCs w:val="24"/>
          <w14:ligatures w14:val="standardContextual"/>
        </w:rPr>
        <w:t xml:space="preserve">  </w:t>
      </w:r>
      <w:r w:rsidRPr="00B7256D">
        <w:rPr>
          <w:rFonts w:eastAsia="Times New Roman" w:cs="Calibri"/>
          <w:b/>
          <w:color w:val="000000"/>
          <w:kern w:val="2"/>
          <w:sz w:val="24"/>
          <w:szCs w:val="24"/>
          <w:u w:color="000000"/>
          <w14:ligatures w14:val="standardContextual"/>
        </w:rPr>
        <w:t>Environment</w:t>
      </w:r>
      <w:r w:rsidRPr="00B7256D">
        <w:rPr>
          <w:rFonts w:eastAsia="Times New Roman" w:cs="Calibri"/>
          <w:b/>
          <w:color w:val="000000"/>
          <w:kern w:val="2"/>
          <w:sz w:val="24"/>
          <w:szCs w:val="24"/>
          <w:u w:color="000000"/>
          <w14:ligatures w14:val="standardContextual"/>
        </w:rPr>
        <w:br/>
      </w:r>
      <w:r w:rsidRPr="00B7256D">
        <w:rPr>
          <w:rFonts w:eastAsia="Times New Roman" w:cs="Calibri"/>
          <w:b/>
          <w:color w:val="000000"/>
          <w:kern w:val="2"/>
          <w:sz w:val="24"/>
          <w:szCs w:val="24"/>
          <w:u w:color="000000"/>
          <w14:ligatures w14:val="standardContextual"/>
        </w:rPr>
        <w:br/>
      </w:r>
      <w:r w:rsidRPr="00B7256D">
        <w:rPr>
          <w:rFonts w:eastAsia="Times New Roman" w:cs="Calibri"/>
          <w:color w:val="000000"/>
          <w:kern w:val="2"/>
          <w:sz w:val="24"/>
          <w:szCs w:val="24"/>
          <w14:ligatures w14:val="standardContextual"/>
        </w:rPr>
        <w:t>The whole school community will:</w:t>
      </w:r>
      <w:r w:rsidRPr="00B7256D">
        <w:rPr>
          <w:rFonts w:eastAsia="Times New Roman" w:cs="Calibri"/>
          <w:color w:val="000000"/>
          <w:kern w:val="2"/>
          <w:sz w:val="24"/>
          <w:szCs w:val="24"/>
          <w14:ligatures w14:val="standardContextual"/>
        </w:rPr>
        <w:br/>
        <w:t xml:space="preserve">Create and support an inclusive environment which promotes a culture of mutual respect, consideration and care for others, which will be upheld by all. </w:t>
      </w:r>
      <w:r w:rsidRPr="00B7256D">
        <w:rPr>
          <w:rFonts w:eastAsia="Times New Roman" w:cs="Calibri"/>
          <w:color w:val="000000"/>
          <w:kern w:val="2"/>
          <w:sz w:val="24"/>
          <w:szCs w:val="24"/>
          <w14:ligatures w14:val="standardContextual"/>
        </w:rPr>
        <w:br/>
        <w:t xml:space="preserve">Recognise that bullying can be perpetrated or experienced by any member of the community, including adults and children (peer on peer abuse). </w:t>
      </w:r>
      <w:r w:rsidRPr="00B7256D">
        <w:rPr>
          <w:rFonts w:eastAsia="Times New Roman" w:cs="Calibri"/>
          <w:color w:val="000000"/>
          <w:kern w:val="2"/>
          <w:sz w:val="24"/>
          <w:szCs w:val="24"/>
          <w14:ligatures w14:val="standardContextual"/>
        </w:rPr>
        <w:br/>
        <w:t xml:space="preserve">Recognises the potential for children with SEND and disabilities to be disproportionally impacted by bullying and will implement additional pastoral support as required. </w:t>
      </w:r>
      <w:r w:rsidRPr="00B7256D">
        <w:rPr>
          <w:rFonts w:eastAsia="Times New Roman" w:cs="Calibri"/>
          <w:color w:val="000000"/>
          <w:kern w:val="2"/>
          <w:sz w:val="24"/>
          <w:szCs w:val="24"/>
          <w14:ligatures w14:val="standardContextual"/>
        </w:rPr>
        <w:br/>
        <w:t xml:space="preserve">Openly discuss differences between people that could motivate bullying, </w:t>
      </w:r>
      <w:proofErr w:type="gramStart"/>
      <w:r w:rsidRPr="00B7256D">
        <w:rPr>
          <w:rFonts w:eastAsia="Times New Roman" w:cs="Calibri"/>
          <w:color w:val="000000"/>
          <w:kern w:val="2"/>
          <w:sz w:val="24"/>
          <w:szCs w:val="24"/>
          <w14:ligatures w14:val="standardContextual"/>
        </w:rPr>
        <w:t>such as:</w:t>
      </w:r>
      <w:proofErr w:type="gramEnd"/>
      <w:r w:rsidRPr="00B7256D">
        <w:rPr>
          <w:rFonts w:eastAsia="Times New Roman" w:cs="Calibri"/>
          <w:color w:val="000000"/>
          <w:kern w:val="2"/>
          <w:sz w:val="24"/>
          <w:szCs w:val="24"/>
          <w14:ligatures w14:val="standardContextual"/>
        </w:rPr>
        <w:t xml:space="preserve"> children with different family situations, such as looked after children or those with caring responsibilities, religion, ethnicity, disability, gender, sexuality or appearance related difference. </w:t>
      </w:r>
      <w:r w:rsidRPr="00B7256D">
        <w:rPr>
          <w:rFonts w:eastAsia="Times New Roman" w:cs="Calibri"/>
          <w:color w:val="000000"/>
          <w:kern w:val="2"/>
          <w:sz w:val="24"/>
          <w:szCs w:val="24"/>
          <w14:ligatures w14:val="standardContextual"/>
        </w:rPr>
        <w:br/>
        <w:t xml:space="preserve">Challenge practice and language (including ‘banter’) which does not uphold the school values of tolerance, non-discrimination and respect towards others. </w:t>
      </w:r>
      <w:r w:rsidRPr="00B7256D">
        <w:rPr>
          <w:rFonts w:eastAsia="Times New Roman" w:cs="Calibri"/>
          <w:color w:val="000000"/>
          <w:kern w:val="2"/>
          <w:sz w:val="24"/>
          <w:szCs w:val="24"/>
          <w14:ligatures w14:val="standardContextual"/>
        </w:rPr>
        <w:br/>
        <w:t xml:space="preserve">Be encouraged to use technology, especially mobile phones and social media, positively and responsibly. </w:t>
      </w:r>
      <w:r w:rsidRPr="00B7256D">
        <w:rPr>
          <w:rFonts w:eastAsia="Times New Roman" w:cs="Calibri"/>
          <w:color w:val="000000"/>
          <w:kern w:val="2"/>
          <w:sz w:val="24"/>
          <w:szCs w:val="24"/>
          <w14:ligatures w14:val="standardContextual"/>
        </w:rPr>
        <w:br/>
        <w:t xml:space="preserve">Work with staff, the wider community and outside agencies to prevent and tackle concerns including all forms of prejudice-driven bullying. </w:t>
      </w:r>
      <w:r w:rsidRPr="00B7256D">
        <w:rPr>
          <w:rFonts w:eastAsia="Times New Roman" w:cs="Calibri"/>
          <w:color w:val="000000"/>
          <w:kern w:val="2"/>
          <w:sz w:val="24"/>
          <w:szCs w:val="24"/>
          <w14:ligatures w14:val="standardContextual"/>
        </w:rPr>
        <w:br/>
        <w:t>Celebrate success and achievements to promote and build a positive school ethos.</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Policy and Support</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t>The whole school community will:</w:t>
      </w:r>
      <w:r w:rsidRPr="00B7256D">
        <w:rPr>
          <w:rFonts w:eastAsia="Times New Roman" w:cs="Calibri"/>
          <w:color w:val="000000"/>
          <w:kern w:val="2"/>
          <w:sz w:val="24"/>
          <w:szCs w:val="24"/>
          <w14:ligatures w14:val="standardContextual"/>
        </w:rPr>
        <w:br/>
        <w:t xml:space="preserve">Provide a range of approaches for pupils, staff and parents/carers to access support and   report concerns. </w:t>
      </w:r>
      <w:r w:rsidRPr="00B7256D">
        <w:rPr>
          <w:rFonts w:eastAsia="Times New Roman" w:cs="Calibri"/>
          <w:color w:val="000000"/>
          <w:kern w:val="2"/>
          <w:sz w:val="24"/>
          <w:szCs w:val="24"/>
          <w14:ligatures w14:val="standardContextual"/>
        </w:rPr>
        <w:br/>
        <w:t xml:space="preserve">Regularly update and evaluate our practice to consider the developments of technology and provide up-to-date advice and education to all members of the community regarding positive online behaviour. </w:t>
      </w:r>
      <w:r w:rsidRPr="00B7256D">
        <w:rPr>
          <w:rFonts w:eastAsia="Times New Roman" w:cs="Calibri"/>
          <w:color w:val="000000"/>
          <w:kern w:val="2"/>
          <w:sz w:val="24"/>
          <w:szCs w:val="24"/>
          <w14:ligatures w14:val="standardContextual"/>
        </w:rPr>
        <w:br/>
        <w:t xml:space="preserve">Take appropriate, proportionate and reasonable action, in line with existing school policies, for any bullying bought to the schools’ attention, which involves or effects pupils, even when they are not on school premises. </w:t>
      </w:r>
      <w:r w:rsidRPr="00B7256D">
        <w:rPr>
          <w:rFonts w:eastAsia="Times New Roman" w:cs="Calibri"/>
          <w:color w:val="000000"/>
          <w:kern w:val="2"/>
          <w:sz w:val="24"/>
          <w:szCs w:val="24"/>
          <w14:ligatures w14:val="standardContextual"/>
        </w:rPr>
        <w:br/>
        <w:t xml:space="preserve">Implement appropriate disciplinary sanctions; the consequences of bullying will reflect the seriousness of the incident, so that others see that bullying is unacceptable. </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lastRenderedPageBreak/>
        <w:t xml:space="preserve">Use a variety of techniques to resolve the issues between those who bully, and those who have been bullied. </w:t>
      </w:r>
    </w:p>
    <w:p w14:paraId="69840BBB" w14:textId="77777777" w:rsidR="00B7256D" w:rsidRPr="00B7256D" w:rsidRDefault="00B7256D" w:rsidP="00B7256D">
      <w:pPr>
        <w:spacing w:after="213" w:line="265" w:lineRule="auto"/>
        <w:ind w:right="275"/>
        <w:rPr>
          <w:rFonts w:eastAsia="Times New Roman" w:cs="Calibri"/>
          <w:color w:val="000000"/>
          <w:kern w:val="2"/>
          <w:sz w:val="24"/>
          <w:szCs w:val="24"/>
          <w14:ligatures w14:val="standardContextual"/>
        </w:rPr>
      </w:pPr>
      <w:r w:rsidRPr="00B7256D">
        <w:rPr>
          <w:rFonts w:eastAsia="Times New Roman" w:cs="Calibri"/>
          <w:b/>
          <w:color w:val="000000"/>
          <w:kern w:val="2"/>
          <w:sz w:val="24"/>
          <w:szCs w:val="24"/>
          <w:u w:color="000000"/>
          <w14:ligatures w14:val="standardContextual"/>
        </w:rPr>
        <w:t xml:space="preserve">Education and Training </w:t>
      </w:r>
    </w:p>
    <w:p w14:paraId="09C2ECA3"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The school community will: 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w:t>
      </w:r>
      <w:r w:rsidRPr="00B7256D">
        <w:rPr>
          <w:rFonts w:eastAsia="Aptos" w:cs="Calibri"/>
          <w:kern w:val="2"/>
          <w:sz w:val="24"/>
          <w:szCs w:val="24"/>
          <w:lang w:eastAsia="en-US"/>
          <w14:ligatures w14:val="standardContextual"/>
        </w:rPr>
        <w:br/>
        <w:t>Collaborate with other local educational settings as appropriate, and during key times of the year, for example during transition.</w:t>
      </w:r>
      <w:r w:rsidRPr="00B7256D">
        <w:rPr>
          <w:rFonts w:eastAsia="Aptos" w:cs="Calibri"/>
          <w:kern w:val="2"/>
          <w:sz w:val="24"/>
          <w:szCs w:val="24"/>
          <w:lang w:eastAsia="en-US"/>
          <w14:ligatures w14:val="standardContextual"/>
        </w:rPr>
        <w:br/>
        <w:t xml:space="preserve">Ensure anti-bullying has a high profile throughout the year by utilising the roles of the Anti-Bullying Ambassadors. </w:t>
      </w:r>
      <w:r w:rsidRPr="00B7256D">
        <w:rPr>
          <w:rFonts w:eastAsia="Aptos" w:cs="Calibri"/>
          <w:kern w:val="2"/>
          <w:sz w:val="24"/>
          <w:szCs w:val="24"/>
          <w:lang w:eastAsia="en-US"/>
          <w14:ligatures w14:val="standardContextual"/>
        </w:rPr>
        <w:br/>
        <w:t xml:space="preserve">Provide systematic opportunities to develop pupils’ social and emotional skills, including building their resilience and self-esteem. </w:t>
      </w:r>
      <w:r w:rsidRPr="00B7256D">
        <w:rPr>
          <w:rFonts w:eastAsia="Aptos" w:cs="Calibri"/>
          <w:kern w:val="2"/>
          <w:sz w:val="24"/>
          <w:szCs w:val="24"/>
          <w:lang w:eastAsia="en-US"/>
          <w14:ligatures w14:val="standardContextual"/>
        </w:rPr>
        <w:br/>
        <w:t xml:space="preserve">Consider a range of opportunities and approaches for addressing bullying throughout the curriculum: </w:t>
      </w:r>
      <w:r w:rsidRPr="00B7256D">
        <w:rPr>
          <w:rFonts w:eastAsia="Aptos" w:cs="Calibri"/>
          <w:kern w:val="2"/>
          <w:sz w:val="24"/>
          <w:szCs w:val="24"/>
          <w:lang w:eastAsia="en-US"/>
          <w14:ligatures w14:val="standardContextual"/>
        </w:rPr>
        <w:br/>
        <w:t xml:space="preserve">Take part in the national Anti-Bullying Week (November) every year, to promote the school’s Anti-Bullying Policy and strategies. </w:t>
      </w:r>
      <w:r w:rsidRPr="00B7256D">
        <w:rPr>
          <w:rFonts w:eastAsia="Aptos" w:cs="Calibri"/>
          <w:kern w:val="2"/>
          <w:sz w:val="24"/>
          <w:szCs w:val="24"/>
          <w:lang w:eastAsia="en-US"/>
          <w14:ligatures w14:val="standardContextual"/>
        </w:rPr>
        <w:br/>
        <w:t xml:space="preserve">Deliver anti-bullying lessons in Citizenship and PSHE lessons along with other relevant subject areas. </w:t>
      </w:r>
      <w:r w:rsidRPr="00B7256D">
        <w:rPr>
          <w:rFonts w:eastAsia="Aptos" w:cs="Calibri"/>
          <w:kern w:val="2"/>
          <w:sz w:val="24"/>
          <w:szCs w:val="24"/>
          <w:lang w:eastAsia="en-US"/>
          <w14:ligatures w14:val="standardContextual"/>
        </w:rPr>
        <w:br/>
        <w:t xml:space="preserve">Raise awareness of anti-bullying through assemblies. </w:t>
      </w:r>
      <w:r w:rsidRPr="00B7256D">
        <w:rPr>
          <w:rFonts w:eastAsia="Aptos" w:cs="Calibri"/>
          <w:kern w:val="2"/>
          <w:sz w:val="24"/>
          <w:szCs w:val="24"/>
          <w:lang w:eastAsia="en-US"/>
          <w14:ligatures w14:val="standardContextual"/>
        </w:rPr>
        <w:br/>
        <w:t xml:space="preserve">Run a Buddy System, where the buddies receive regular training. </w:t>
      </w:r>
      <w:r w:rsidRPr="00B7256D">
        <w:rPr>
          <w:rFonts w:eastAsia="Aptos" w:cs="Calibri"/>
          <w:kern w:val="2"/>
          <w:sz w:val="24"/>
          <w:szCs w:val="24"/>
          <w:lang w:eastAsia="en-US"/>
          <w14:ligatures w14:val="standardContextual"/>
        </w:rPr>
        <w:br/>
        <w:t xml:space="preserve">Place emphasis on the tolerance strand of the British Moral Values curriculum. </w:t>
      </w:r>
      <w:r w:rsidRPr="00B7256D">
        <w:rPr>
          <w:rFonts w:eastAsia="Aptos" w:cs="Calibri"/>
          <w:kern w:val="2"/>
          <w:sz w:val="24"/>
          <w:szCs w:val="24"/>
          <w:lang w:eastAsia="en-US"/>
          <w14:ligatures w14:val="standardContextual"/>
        </w:rPr>
        <w:br/>
      </w:r>
      <w:r w:rsidRPr="00B7256D">
        <w:rPr>
          <w:rFonts w:eastAsia="Aptos" w:cs="Calibri"/>
          <w:kern w:val="2"/>
          <w:sz w:val="24"/>
          <w:szCs w:val="24"/>
          <w:lang w:eastAsia="en-US"/>
          <w14:ligatures w14:val="standardContextual"/>
        </w:rPr>
        <w:br/>
      </w:r>
      <w:r w:rsidRPr="00B7256D">
        <w:rPr>
          <w:rFonts w:eastAsia="Aptos" w:cs="Calibri"/>
          <w:b/>
          <w:bCs/>
          <w:kern w:val="2"/>
          <w:sz w:val="24"/>
          <w:szCs w:val="24"/>
          <w:lang w:eastAsia="en-US"/>
          <w14:ligatures w14:val="standardContextual"/>
        </w:rPr>
        <w:t>Involvement of pupils</w:t>
      </w:r>
      <w:r w:rsidRPr="00B7256D">
        <w:rPr>
          <w:rFonts w:eastAsia="Aptos" w:cs="Calibri"/>
          <w:kern w:val="2"/>
          <w:sz w:val="24"/>
          <w:szCs w:val="24"/>
          <w:lang w:eastAsia="en-US"/>
          <w14:ligatures w14:val="standardContextual"/>
        </w:rPr>
        <w:br/>
        <w:t xml:space="preserve">We will: Involve pupils in policy writing and decision making, to ensure that they understand the school’s approach and are clear about the part they play in preventing bullying. </w:t>
      </w:r>
      <w:r w:rsidRPr="00B7256D">
        <w:rPr>
          <w:rFonts w:eastAsia="Aptos" w:cs="Calibri"/>
          <w:kern w:val="2"/>
          <w:sz w:val="24"/>
          <w:szCs w:val="24"/>
          <w:lang w:eastAsia="en-US"/>
          <w14:ligatures w14:val="standardContextual"/>
        </w:rPr>
        <w:br/>
        <w:t xml:space="preserve">Regularly canvas children and young people’s views on the extent and nature of bullying. Ensure that all pupils know how to express worries and anxieties about bullying. Ensure that all pupils are aware of the range of sanctions which may be applied against those engaging in bullying. Involve pupils in anti-bullying campaigns in schools and embedded messages in the wider school curriculum. </w:t>
      </w:r>
      <w:r w:rsidRPr="00B7256D">
        <w:rPr>
          <w:rFonts w:eastAsia="Aptos" w:cs="Calibri"/>
          <w:kern w:val="2"/>
          <w:sz w:val="24"/>
          <w:szCs w:val="24"/>
          <w:lang w:eastAsia="en-US"/>
          <w14:ligatures w14:val="standardContextual"/>
        </w:rPr>
        <w:br/>
        <w:t xml:space="preserve">Utilise pupil voice in providing pupil led education and support. </w:t>
      </w:r>
      <w:r w:rsidRPr="00B7256D">
        <w:rPr>
          <w:rFonts w:eastAsia="Aptos" w:cs="Calibri"/>
          <w:kern w:val="2"/>
          <w:sz w:val="24"/>
          <w:szCs w:val="24"/>
          <w:lang w:eastAsia="en-US"/>
          <w14:ligatures w14:val="standardContextual"/>
        </w:rPr>
        <w:br/>
        <w:t xml:space="preserve">Publicise the details of internal support, as well as external helplines and websites. </w:t>
      </w:r>
      <w:r w:rsidRPr="00B7256D">
        <w:rPr>
          <w:rFonts w:eastAsia="Aptos" w:cs="Calibri"/>
          <w:kern w:val="2"/>
          <w:sz w:val="24"/>
          <w:szCs w:val="24"/>
          <w:lang w:eastAsia="en-US"/>
          <w14:ligatures w14:val="standardContextual"/>
        </w:rPr>
        <w:br/>
        <w:t xml:space="preserve">Offer support to pupils who have been bullied and to those who are bullying to address the problems they have. </w:t>
      </w:r>
    </w:p>
    <w:p w14:paraId="15FCEBAE"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b/>
          <w:bCs/>
          <w:kern w:val="2"/>
          <w:sz w:val="24"/>
          <w:szCs w:val="24"/>
          <w:lang w:eastAsia="en-US"/>
          <w14:ligatures w14:val="standardContextual"/>
        </w:rPr>
        <w:t>Involvement and liaison with parents and carers</w:t>
      </w:r>
      <w:r w:rsidRPr="00B7256D">
        <w:rPr>
          <w:rFonts w:eastAsia="Aptos" w:cs="Calibri"/>
          <w:kern w:val="2"/>
          <w:sz w:val="24"/>
          <w:szCs w:val="24"/>
          <w:lang w:eastAsia="en-US"/>
          <w14:ligatures w14:val="standardContextual"/>
        </w:rPr>
        <w:t xml:space="preserve"> </w:t>
      </w:r>
      <w:r w:rsidRPr="00B7256D">
        <w:rPr>
          <w:rFonts w:eastAsia="Aptos" w:cs="Calibri"/>
          <w:kern w:val="2"/>
          <w:sz w:val="24"/>
          <w:szCs w:val="24"/>
          <w:lang w:eastAsia="en-US"/>
          <w14:ligatures w14:val="standardContextual"/>
        </w:rPr>
        <w:br/>
        <w:t xml:space="preserve">We will: Take steps to involve parents and carers in develop policies and procedures, to ensure they are aware that the school does not tolerate any form of bullying. </w:t>
      </w:r>
    </w:p>
    <w:p w14:paraId="22EA2A1C"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lastRenderedPageBreak/>
        <w:t xml:space="preserve">Make sure that key information about bullying (including policies and named points of contact) is available to parents/carers in a variety of formats, including via the school website. </w:t>
      </w:r>
      <w:r w:rsidRPr="00B7256D">
        <w:rPr>
          <w:rFonts w:eastAsia="Aptos" w:cs="Calibri"/>
          <w:kern w:val="2"/>
          <w:sz w:val="24"/>
          <w:szCs w:val="24"/>
          <w:lang w:eastAsia="en-US"/>
          <w14:ligatures w14:val="standardContextual"/>
        </w:rPr>
        <w:br/>
        <w:t>Ensure all parents/carers know who to contact if they are worried about bullying and where to access independent advice. Work with all parents/carers and the local community to address issues beyond the school gates that give rise to bullying.</w:t>
      </w:r>
      <w:r w:rsidRPr="00B7256D">
        <w:rPr>
          <w:rFonts w:eastAsia="Aptos" w:cs="Calibri"/>
          <w:kern w:val="2"/>
          <w:sz w:val="24"/>
          <w:szCs w:val="24"/>
          <w:lang w:eastAsia="en-US"/>
          <w14:ligatures w14:val="standardContextual"/>
        </w:rPr>
        <w:br/>
        <w:t xml:space="preserve">Ensure that parents work with the school to role model positive behaviour for pupils, both on and offline. </w:t>
      </w:r>
    </w:p>
    <w:p w14:paraId="0C5E3AFC" w14:textId="77777777" w:rsidR="00B7256D" w:rsidRPr="00B7256D" w:rsidRDefault="00B7256D" w:rsidP="00B7256D">
      <w:pPr>
        <w:keepNext/>
        <w:keepLines/>
        <w:spacing w:after="163" w:line="259" w:lineRule="auto"/>
        <w:ind w:left="-5" w:hanging="10"/>
        <w:outlineLvl w:val="1"/>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Monitoring and review: putting policy into practice </w:t>
      </w:r>
    </w:p>
    <w:p w14:paraId="16097B9D" w14:textId="77777777" w:rsidR="00B7256D" w:rsidRPr="00B7256D" w:rsidRDefault="00B7256D" w:rsidP="00B7256D">
      <w:pPr>
        <w:keepNext/>
        <w:keepLines/>
        <w:spacing w:after="163" w:line="259" w:lineRule="auto"/>
        <w:ind w:left="-5" w:hanging="10"/>
        <w:outlineLvl w:val="1"/>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school will ensure that they regularly monitor and evaluate mechanisms to ensure that the policy is being consistently applied. Any issues identified will be incorporated into the school’s action planning. </w:t>
      </w:r>
      <w:r w:rsidRPr="00B7256D">
        <w:rPr>
          <w:rFonts w:eastAsia="Arial" w:cs="Calibri"/>
          <w:color w:val="000000"/>
          <w:kern w:val="2"/>
          <w:sz w:val="24"/>
          <w:szCs w:val="24"/>
          <w14:ligatures w14:val="standardContextual"/>
        </w:rPr>
        <w:t xml:space="preserve"> </w:t>
      </w:r>
    </w:p>
    <w:p w14:paraId="04D7F401" w14:textId="123F1DFD" w:rsidR="00B7256D" w:rsidRPr="00B7256D" w:rsidRDefault="00B7256D" w:rsidP="00B7256D">
      <w:pPr>
        <w:spacing w:after="43"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w:t>
      </w:r>
      <w:r w:rsidR="0099104F">
        <w:rPr>
          <w:rFonts w:eastAsia="Times New Roman" w:cs="Calibri"/>
          <w:color w:val="000000"/>
          <w:kern w:val="2"/>
          <w:sz w:val="24"/>
          <w:szCs w:val="24"/>
          <w14:ligatures w14:val="standardContextual"/>
        </w:rPr>
        <w:t>Local School Board</w:t>
      </w:r>
      <w:r w:rsidRPr="00B7256D">
        <w:rPr>
          <w:rFonts w:eastAsia="Times New Roman" w:cs="Calibri"/>
          <w:color w:val="000000"/>
          <w:kern w:val="2"/>
          <w:sz w:val="24"/>
          <w:szCs w:val="24"/>
          <w14:ligatures w14:val="standardContextual"/>
        </w:rPr>
        <w:t xml:space="preserve"> will review this policy annually and assess its implementation and effectiveness. The policy will be promoted and implemented throughout school. </w:t>
      </w:r>
    </w:p>
    <w:p w14:paraId="6BB88627" w14:textId="77777777" w:rsidR="00B7256D" w:rsidRPr="00B7256D" w:rsidRDefault="00B7256D" w:rsidP="00B7256D">
      <w:pPr>
        <w:spacing w:after="225" w:line="265" w:lineRule="auto"/>
        <w:ind w:right="275"/>
        <w:rPr>
          <w:rFonts w:eastAsia="Times New Roman" w:cs="Calibri"/>
          <w:color w:val="000000"/>
          <w:kern w:val="2"/>
          <w:sz w:val="24"/>
          <w:szCs w:val="24"/>
          <w14:ligatures w14:val="standardContextual"/>
        </w:rPr>
      </w:pPr>
    </w:p>
    <w:p w14:paraId="29CEF5EB" w14:textId="55A4D454" w:rsidR="00F85D50" w:rsidRPr="00B94142" w:rsidRDefault="00F85D50" w:rsidP="00AB2A66">
      <w:pPr>
        <w:spacing w:line="0" w:lineRule="atLeast"/>
        <w:jc w:val="both"/>
        <w:rPr>
          <w:rFonts w:ascii="Arial" w:hAnsi="Arial"/>
          <w:sz w:val="22"/>
          <w:szCs w:val="22"/>
        </w:rPr>
      </w:pPr>
    </w:p>
    <w:sectPr w:rsidR="00F85D50" w:rsidRPr="00B94142" w:rsidSect="00225882">
      <w:pgSz w:w="11906" w:h="16838"/>
      <w:pgMar w:top="1440" w:right="1440" w:bottom="1440" w:left="1440" w:header="708" w:footer="708" w:gutter="0"/>
      <w:pgBorders w:display="firstPage" w:offsetFrom="page">
        <w:top w:val="single" w:sz="24" w:space="24" w:color="2F5496" w:themeColor="accent5" w:themeShade="BF"/>
        <w:left w:val="single" w:sz="24" w:space="24" w:color="2F5496" w:themeColor="accent5" w:themeShade="BF"/>
        <w:bottom w:val="single" w:sz="24" w:space="24" w:color="2F5496" w:themeColor="accent5" w:themeShade="BF"/>
        <w:right w:val="single" w:sz="24"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FD77" w14:textId="77777777" w:rsidR="00515A1C" w:rsidRDefault="00515A1C" w:rsidP="00B60E6F">
      <w:r>
        <w:separator/>
      </w:r>
    </w:p>
  </w:endnote>
  <w:endnote w:type="continuationSeparator" w:id="0">
    <w:p w14:paraId="2767E5B6" w14:textId="77777777" w:rsidR="00515A1C" w:rsidRDefault="00515A1C"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Bold">
    <w:altName w:val="Century Gothic Bold"/>
    <w:panose1 w:val="020B0702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4AF2" w14:textId="77777777" w:rsidR="00515A1C" w:rsidRDefault="00515A1C" w:rsidP="00B60E6F">
      <w:r>
        <w:separator/>
      </w:r>
    </w:p>
  </w:footnote>
  <w:footnote w:type="continuationSeparator" w:id="0">
    <w:p w14:paraId="29B83853" w14:textId="77777777" w:rsidR="00515A1C" w:rsidRDefault="00515A1C"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3.5pt;visibility:visible;mso-wrap-style:square" o:bullet="t">
        <v:imagedata r:id="rId1" o:title=""/>
      </v:shape>
    </w:pict>
  </w:numPicBullet>
  <w:abstractNum w:abstractNumId="0" w15:restartNumberingAfterBreak="0">
    <w:nsid w:val="00000001"/>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BB66BE1"/>
    <w:multiLevelType w:val="hybridMultilevel"/>
    <w:tmpl w:val="D812C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824A02"/>
    <w:multiLevelType w:val="hybridMultilevel"/>
    <w:tmpl w:val="CA5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22DC1"/>
    <w:multiLevelType w:val="hybridMultilevel"/>
    <w:tmpl w:val="FF8C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3719A"/>
    <w:multiLevelType w:val="hybridMultilevel"/>
    <w:tmpl w:val="E61677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1D6575"/>
    <w:multiLevelType w:val="hybridMultilevel"/>
    <w:tmpl w:val="E61677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BA5C16"/>
    <w:multiLevelType w:val="hybridMultilevel"/>
    <w:tmpl w:val="EA06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7965B6"/>
    <w:multiLevelType w:val="hybridMultilevel"/>
    <w:tmpl w:val="7CB8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47D95"/>
    <w:multiLevelType w:val="hybridMultilevel"/>
    <w:tmpl w:val="27CC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B0282F"/>
    <w:multiLevelType w:val="hybridMultilevel"/>
    <w:tmpl w:val="99222C36"/>
    <w:lvl w:ilvl="0" w:tplc="E63290D4">
      <w:start w:val="1"/>
      <w:numFmt w:val="bullet"/>
      <w:lvlText w:val=""/>
      <w:lvlJc w:val="left"/>
      <w:pPr>
        <w:ind w:left="360" w:hanging="360"/>
      </w:pPr>
      <w:rPr>
        <w:rFonts w:ascii="Symbol" w:hAnsi="Symbol" w:hint="default"/>
        <w:color w:val="7030A0"/>
        <w:u w:val="none" w:color="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3317E5"/>
    <w:multiLevelType w:val="hybridMultilevel"/>
    <w:tmpl w:val="D25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47298"/>
    <w:multiLevelType w:val="hybridMultilevel"/>
    <w:tmpl w:val="24AC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63F5B"/>
    <w:multiLevelType w:val="hybridMultilevel"/>
    <w:tmpl w:val="8C84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205DF"/>
    <w:multiLevelType w:val="hybridMultilevel"/>
    <w:tmpl w:val="E11C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31B72"/>
    <w:multiLevelType w:val="hybridMultilevel"/>
    <w:tmpl w:val="16B0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65E5A"/>
    <w:multiLevelType w:val="hybridMultilevel"/>
    <w:tmpl w:val="D5EC74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444D"/>
    <w:multiLevelType w:val="hybridMultilevel"/>
    <w:tmpl w:val="DC7C29A4"/>
    <w:lvl w:ilvl="0" w:tplc="EC7CE7EA">
      <w:numFmt w:val="bullet"/>
      <w:lvlText w:val="●"/>
      <w:lvlJc w:val="left"/>
      <w:pPr>
        <w:ind w:left="590" w:hanging="360"/>
      </w:pPr>
      <w:rPr>
        <w:rFonts w:ascii="Arial" w:eastAsia="Arial" w:hAnsi="Arial" w:cs="Arial" w:hint="default"/>
        <w:w w:val="100"/>
      </w:rPr>
    </w:lvl>
    <w:lvl w:ilvl="1" w:tplc="85801078">
      <w:numFmt w:val="bullet"/>
      <w:lvlText w:val="●"/>
      <w:lvlJc w:val="left"/>
      <w:pPr>
        <w:ind w:left="590" w:hanging="270"/>
      </w:pPr>
      <w:rPr>
        <w:rFonts w:ascii="Arial" w:eastAsia="Arial" w:hAnsi="Arial" w:cs="Arial" w:hint="default"/>
        <w:b w:val="0"/>
        <w:bCs w:val="0"/>
        <w:i w:val="0"/>
        <w:iCs w:val="0"/>
        <w:w w:val="100"/>
        <w:sz w:val="22"/>
        <w:szCs w:val="22"/>
      </w:rPr>
    </w:lvl>
    <w:lvl w:ilvl="2" w:tplc="3EAE2A8E">
      <w:numFmt w:val="bullet"/>
      <w:lvlText w:val="•"/>
      <w:lvlJc w:val="left"/>
      <w:pPr>
        <w:ind w:left="1977" w:hanging="270"/>
      </w:pPr>
      <w:rPr>
        <w:rFonts w:hint="default"/>
      </w:rPr>
    </w:lvl>
    <w:lvl w:ilvl="3" w:tplc="1174F51E">
      <w:numFmt w:val="bullet"/>
      <w:lvlText w:val="•"/>
      <w:lvlJc w:val="left"/>
      <w:pPr>
        <w:ind w:left="3175" w:hanging="270"/>
      </w:pPr>
      <w:rPr>
        <w:rFonts w:hint="default"/>
      </w:rPr>
    </w:lvl>
    <w:lvl w:ilvl="4" w:tplc="341C692A">
      <w:numFmt w:val="bullet"/>
      <w:lvlText w:val="•"/>
      <w:lvlJc w:val="left"/>
      <w:pPr>
        <w:ind w:left="4373" w:hanging="270"/>
      </w:pPr>
      <w:rPr>
        <w:rFonts w:hint="default"/>
      </w:rPr>
    </w:lvl>
    <w:lvl w:ilvl="5" w:tplc="F89AB138">
      <w:numFmt w:val="bullet"/>
      <w:lvlText w:val="•"/>
      <w:lvlJc w:val="left"/>
      <w:pPr>
        <w:ind w:left="5571" w:hanging="270"/>
      </w:pPr>
      <w:rPr>
        <w:rFonts w:hint="default"/>
      </w:rPr>
    </w:lvl>
    <w:lvl w:ilvl="6" w:tplc="2CCE3C62">
      <w:numFmt w:val="bullet"/>
      <w:lvlText w:val="•"/>
      <w:lvlJc w:val="left"/>
      <w:pPr>
        <w:ind w:left="6768" w:hanging="270"/>
      </w:pPr>
      <w:rPr>
        <w:rFonts w:hint="default"/>
      </w:rPr>
    </w:lvl>
    <w:lvl w:ilvl="7" w:tplc="D7FC7D7E">
      <w:numFmt w:val="bullet"/>
      <w:lvlText w:val="•"/>
      <w:lvlJc w:val="left"/>
      <w:pPr>
        <w:ind w:left="7966" w:hanging="270"/>
      </w:pPr>
      <w:rPr>
        <w:rFonts w:hint="default"/>
      </w:rPr>
    </w:lvl>
    <w:lvl w:ilvl="8" w:tplc="C42C44A0">
      <w:numFmt w:val="bullet"/>
      <w:lvlText w:val="•"/>
      <w:lvlJc w:val="left"/>
      <w:pPr>
        <w:ind w:left="9164" w:hanging="270"/>
      </w:pPr>
      <w:rPr>
        <w:rFonts w:hint="default"/>
      </w:rPr>
    </w:lvl>
  </w:abstractNum>
  <w:abstractNum w:abstractNumId="25" w15:restartNumberingAfterBreak="0">
    <w:nsid w:val="45FC1529"/>
    <w:multiLevelType w:val="hybridMultilevel"/>
    <w:tmpl w:val="F974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76C43"/>
    <w:multiLevelType w:val="hybridMultilevel"/>
    <w:tmpl w:val="2AB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E35D7"/>
    <w:multiLevelType w:val="hybridMultilevel"/>
    <w:tmpl w:val="7EC0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F1023"/>
    <w:multiLevelType w:val="hybridMultilevel"/>
    <w:tmpl w:val="81B2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E0176"/>
    <w:multiLevelType w:val="hybridMultilevel"/>
    <w:tmpl w:val="742C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44EFB"/>
    <w:multiLevelType w:val="hybridMultilevel"/>
    <w:tmpl w:val="6584E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F083D"/>
    <w:multiLevelType w:val="hybridMultilevel"/>
    <w:tmpl w:val="6B2E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27E9"/>
    <w:multiLevelType w:val="hybridMultilevel"/>
    <w:tmpl w:val="A1A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C26C7"/>
    <w:multiLevelType w:val="hybridMultilevel"/>
    <w:tmpl w:val="CFF8DA36"/>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34" w15:restartNumberingAfterBreak="0">
    <w:nsid w:val="66A51F12"/>
    <w:multiLevelType w:val="hybridMultilevel"/>
    <w:tmpl w:val="4E2A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041D9"/>
    <w:multiLevelType w:val="hybridMultilevel"/>
    <w:tmpl w:val="D93A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52005"/>
    <w:multiLevelType w:val="hybridMultilevel"/>
    <w:tmpl w:val="28AE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05D95"/>
    <w:multiLevelType w:val="hybridMultilevel"/>
    <w:tmpl w:val="CB922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D5062A"/>
    <w:multiLevelType w:val="hybridMultilevel"/>
    <w:tmpl w:val="5BF08EB8"/>
    <w:lvl w:ilvl="0" w:tplc="BAA29144">
      <w:start w:val="1"/>
      <w:numFmt w:val="bullet"/>
      <w:lvlText w:val=""/>
      <w:lvlPicBulletId w:val="0"/>
      <w:lvlJc w:val="left"/>
      <w:pPr>
        <w:tabs>
          <w:tab w:val="num" w:pos="720"/>
        </w:tabs>
        <w:ind w:left="720" w:hanging="360"/>
      </w:pPr>
      <w:rPr>
        <w:rFonts w:ascii="Symbol" w:hAnsi="Symbol" w:hint="default"/>
      </w:rPr>
    </w:lvl>
    <w:lvl w:ilvl="1" w:tplc="45B22E58" w:tentative="1">
      <w:start w:val="1"/>
      <w:numFmt w:val="bullet"/>
      <w:lvlText w:val=""/>
      <w:lvlJc w:val="left"/>
      <w:pPr>
        <w:tabs>
          <w:tab w:val="num" w:pos="1440"/>
        </w:tabs>
        <w:ind w:left="1440" w:hanging="360"/>
      </w:pPr>
      <w:rPr>
        <w:rFonts w:ascii="Symbol" w:hAnsi="Symbol" w:hint="default"/>
      </w:rPr>
    </w:lvl>
    <w:lvl w:ilvl="2" w:tplc="6F9C2AA6" w:tentative="1">
      <w:start w:val="1"/>
      <w:numFmt w:val="bullet"/>
      <w:lvlText w:val=""/>
      <w:lvlJc w:val="left"/>
      <w:pPr>
        <w:tabs>
          <w:tab w:val="num" w:pos="2160"/>
        </w:tabs>
        <w:ind w:left="2160" w:hanging="360"/>
      </w:pPr>
      <w:rPr>
        <w:rFonts w:ascii="Symbol" w:hAnsi="Symbol" w:hint="default"/>
      </w:rPr>
    </w:lvl>
    <w:lvl w:ilvl="3" w:tplc="9880E02C" w:tentative="1">
      <w:start w:val="1"/>
      <w:numFmt w:val="bullet"/>
      <w:lvlText w:val=""/>
      <w:lvlJc w:val="left"/>
      <w:pPr>
        <w:tabs>
          <w:tab w:val="num" w:pos="2880"/>
        </w:tabs>
        <w:ind w:left="2880" w:hanging="360"/>
      </w:pPr>
      <w:rPr>
        <w:rFonts w:ascii="Symbol" w:hAnsi="Symbol" w:hint="default"/>
      </w:rPr>
    </w:lvl>
    <w:lvl w:ilvl="4" w:tplc="A33E01F4" w:tentative="1">
      <w:start w:val="1"/>
      <w:numFmt w:val="bullet"/>
      <w:lvlText w:val=""/>
      <w:lvlJc w:val="left"/>
      <w:pPr>
        <w:tabs>
          <w:tab w:val="num" w:pos="3600"/>
        </w:tabs>
        <w:ind w:left="3600" w:hanging="360"/>
      </w:pPr>
      <w:rPr>
        <w:rFonts w:ascii="Symbol" w:hAnsi="Symbol" w:hint="default"/>
      </w:rPr>
    </w:lvl>
    <w:lvl w:ilvl="5" w:tplc="306C1ED6" w:tentative="1">
      <w:start w:val="1"/>
      <w:numFmt w:val="bullet"/>
      <w:lvlText w:val=""/>
      <w:lvlJc w:val="left"/>
      <w:pPr>
        <w:tabs>
          <w:tab w:val="num" w:pos="4320"/>
        </w:tabs>
        <w:ind w:left="4320" w:hanging="360"/>
      </w:pPr>
      <w:rPr>
        <w:rFonts w:ascii="Symbol" w:hAnsi="Symbol" w:hint="default"/>
      </w:rPr>
    </w:lvl>
    <w:lvl w:ilvl="6" w:tplc="7DEEA506" w:tentative="1">
      <w:start w:val="1"/>
      <w:numFmt w:val="bullet"/>
      <w:lvlText w:val=""/>
      <w:lvlJc w:val="left"/>
      <w:pPr>
        <w:tabs>
          <w:tab w:val="num" w:pos="5040"/>
        </w:tabs>
        <w:ind w:left="5040" w:hanging="360"/>
      </w:pPr>
      <w:rPr>
        <w:rFonts w:ascii="Symbol" w:hAnsi="Symbol" w:hint="default"/>
      </w:rPr>
    </w:lvl>
    <w:lvl w:ilvl="7" w:tplc="4BCA1D9C" w:tentative="1">
      <w:start w:val="1"/>
      <w:numFmt w:val="bullet"/>
      <w:lvlText w:val=""/>
      <w:lvlJc w:val="left"/>
      <w:pPr>
        <w:tabs>
          <w:tab w:val="num" w:pos="5760"/>
        </w:tabs>
        <w:ind w:left="5760" w:hanging="360"/>
      </w:pPr>
      <w:rPr>
        <w:rFonts w:ascii="Symbol" w:hAnsi="Symbol" w:hint="default"/>
      </w:rPr>
    </w:lvl>
    <w:lvl w:ilvl="8" w:tplc="5EA2F13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E1A31F3"/>
    <w:multiLevelType w:val="hybridMultilevel"/>
    <w:tmpl w:val="FE0E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E914DD"/>
    <w:multiLevelType w:val="hybridMultilevel"/>
    <w:tmpl w:val="134A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74EF7"/>
    <w:multiLevelType w:val="hybridMultilevel"/>
    <w:tmpl w:val="5164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573FC"/>
    <w:multiLevelType w:val="hybridMultilevel"/>
    <w:tmpl w:val="D5A26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833DA5"/>
    <w:multiLevelType w:val="hybridMultilevel"/>
    <w:tmpl w:val="652A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61BD2"/>
    <w:multiLevelType w:val="hybridMultilevel"/>
    <w:tmpl w:val="EE02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3322D"/>
    <w:multiLevelType w:val="hybridMultilevel"/>
    <w:tmpl w:val="674C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25B5A"/>
    <w:multiLevelType w:val="hybridMultilevel"/>
    <w:tmpl w:val="C0D2CF8A"/>
    <w:lvl w:ilvl="0" w:tplc="669A7A9E">
      <w:start w:val="1"/>
      <w:numFmt w:val="decimal"/>
      <w:lvlText w:val="%1."/>
      <w:lvlJc w:val="left"/>
      <w:pPr>
        <w:ind w:left="473" w:hanging="244"/>
        <w:jc w:val="left"/>
      </w:pPr>
      <w:rPr>
        <w:rFonts w:ascii="Century Gothic" w:eastAsia="Century Gothic" w:hAnsi="Century Gothic" w:cs="Century Gothic" w:hint="default"/>
        <w:b w:val="0"/>
        <w:bCs w:val="0"/>
        <w:i w:val="0"/>
        <w:iCs w:val="0"/>
        <w:spacing w:val="-1"/>
        <w:w w:val="100"/>
        <w:sz w:val="22"/>
        <w:szCs w:val="22"/>
      </w:rPr>
    </w:lvl>
    <w:lvl w:ilvl="1" w:tplc="7E48F214">
      <w:numFmt w:val="bullet"/>
      <w:lvlText w:val="•"/>
      <w:lvlJc w:val="left"/>
      <w:pPr>
        <w:ind w:left="1588" w:hanging="244"/>
      </w:pPr>
      <w:rPr>
        <w:rFonts w:hint="default"/>
      </w:rPr>
    </w:lvl>
    <w:lvl w:ilvl="2" w:tplc="92CC0E50">
      <w:numFmt w:val="bullet"/>
      <w:lvlText w:val="•"/>
      <w:lvlJc w:val="left"/>
      <w:pPr>
        <w:ind w:left="2696" w:hanging="244"/>
      </w:pPr>
      <w:rPr>
        <w:rFonts w:hint="default"/>
      </w:rPr>
    </w:lvl>
    <w:lvl w:ilvl="3" w:tplc="7D5A5D88">
      <w:numFmt w:val="bullet"/>
      <w:lvlText w:val="•"/>
      <w:lvlJc w:val="left"/>
      <w:pPr>
        <w:ind w:left="3804" w:hanging="244"/>
      </w:pPr>
      <w:rPr>
        <w:rFonts w:hint="default"/>
      </w:rPr>
    </w:lvl>
    <w:lvl w:ilvl="4" w:tplc="8F542232">
      <w:numFmt w:val="bullet"/>
      <w:lvlText w:val="•"/>
      <w:lvlJc w:val="left"/>
      <w:pPr>
        <w:ind w:left="4912" w:hanging="244"/>
      </w:pPr>
      <w:rPr>
        <w:rFonts w:hint="default"/>
      </w:rPr>
    </w:lvl>
    <w:lvl w:ilvl="5" w:tplc="2B72052E">
      <w:numFmt w:val="bullet"/>
      <w:lvlText w:val="•"/>
      <w:lvlJc w:val="left"/>
      <w:pPr>
        <w:ind w:left="6020" w:hanging="244"/>
      </w:pPr>
      <w:rPr>
        <w:rFonts w:hint="default"/>
      </w:rPr>
    </w:lvl>
    <w:lvl w:ilvl="6" w:tplc="EF4CDCE4">
      <w:numFmt w:val="bullet"/>
      <w:lvlText w:val="•"/>
      <w:lvlJc w:val="left"/>
      <w:pPr>
        <w:ind w:left="7128" w:hanging="244"/>
      </w:pPr>
      <w:rPr>
        <w:rFonts w:hint="default"/>
      </w:rPr>
    </w:lvl>
    <w:lvl w:ilvl="7" w:tplc="CD109B6E">
      <w:numFmt w:val="bullet"/>
      <w:lvlText w:val="•"/>
      <w:lvlJc w:val="left"/>
      <w:pPr>
        <w:ind w:left="8236" w:hanging="244"/>
      </w:pPr>
      <w:rPr>
        <w:rFonts w:hint="default"/>
      </w:rPr>
    </w:lvl>
    <w:lvl w:ilvl="8" w:tplc="63DE947C">
      <w:numFmt w:val="bullet"/>
      <w:lvlText w:val="•"/>
      <w:lvlJc w:val="left"/>
      <w:pPr>
        <w:ind w:left="9344" w:hanging="244"/>
      </w:pPr>
      <w:rPr>
        <w:rFonts w:hint="default"/>
      </w:rPr>
    </w:lvl>
  </w:abstractNum>
  <w:num w:numId="1" w16cid:durableId="1733389166">
    <w:abstractNumId w:val="0"/>
  </w:num>
  <w:num w:numId="2" w16cid:durableId="1217007413">
    <w:abstractNumId w:val="1"/>
  </w:num>
  <w:num w:numId="3" w16cid:durableId="539443573">
    <w:abstractNumId w:val="2"/>
  </w:num>
  <w:num w:numId="4" w16cid:durableId="122577390">
    <w:abstractNumId w:val="3"/>
  </w:num>
  <w:num w:numId="5" w16cid:durableId="1586920721">
    <w:abstractNumId w:val="4"/>
  </w:num>
  <w:num w:numId="6" w16cid:durableId="75060172">
    <w:abstractNumId w:val="5"/>
  </w:num>
  <w:num w:numId="7" w16cid:durableId="743839158">
    <w:abstractNumId w:val="6"/>
  </w:num>
  <w:num w:numId="8" w16cid:durableId="1090083854">
    <w:abstractNumId w:val="7"/>
  </w:num>
  <w:num w:numId="9" w16cid:durableId="645819030">
    <w:abstractNumId w:val="43"/>
  </w:num>
  <w:num w:numId="10" w16cid:durableId="3824531">
    <w:abstractNumId w:val="41"/>
  </w:num>
  <w:num w:numId="11" w16cid:durableId="1306622655">
    <w:abstractNumId w:val="20"/>
  </w:num>
  <w:num w:numId="12" w16cid:durableId="392969728">
    <w:abstractNumId w:val="11"/>
  </w:num>
  <w:num w:numId="13" w16cid:durableId="1628588775">
    <w:abstractNumId w:val="28"/>
  </w:num>
  <w:num w:numId="14" w16cid:durableId="499001852">
    <w:abstractNumId w:val="39"/>
  </w:num>
  <w:num w:numId="15" w16cid:durableId="1217544564">
    <w:abstractNumId w:val="29"/>
  </w:num>
  <w:num w:numId="16" w16cid:durableId="1968588158">
    <w:abstractNumId w:val="13"/>
  </w:num>
  <w:num w:numId="17" w16cid:durableId="1181430384">
    <w:abstractNumId w:val="23"/>
  </w:num>
  <w:num w:numId="18" w16cid:durableId="1786971132">
    <w:abstractNumId w:val="45"/>
  </w:num>
  <w:num w:numId="19" w16cid:durableId="431631858">
    <w:abstractNumId w:val="27"/>
  </w:num>
  <w:num w:numId="20" w16cid:durableId="1828936467">
    <w:abstractNumId w:val="19"/>
  </w:num>
  <w:num w:numId="21" w16cid:durableId="1184590516">
    <w:abstractNumId w:val="18"/>
  </w:num>
  <w:num w:numId="22" w16cid:durableId="1008368708">
    <w:abstractNumId w:val="44"/>
  </w:num>
  <w:num w:numId="23" w16cid:durableId="1448816023">
    <w:abstractNumId w:val="14"/>
  </w:num>
  <w:num w:numId="24" w16cid:durableId="2036881498">
    <w:abstractNumId w:val="40"/>
  </w:num>
  <w:num w:numId="25" w16cid:durableId="781072211">
    <w:abstractNumId w:val="8"/>
  </w:num>
  <w:num w:numId="26" w16cid:durableId="121075890">
    <w:abstractNumId w:val="42"/>
  </w:num>
  <w:num w:numId="27" w16cid:durableId="30615679">
    <w:abstractNumId w:val="12"/>
  </w:num>
  <w:num w:numId="28" w16cid:durableId="333731405">
    <w:abstractNumId w:val="16"/>
  </w:num>
  <w:num w:numId="29" w16cid:durableId="305014505">
    <w:abstractNumId w:val="17"/>
  </w:num>
  <w:num w:numId="30" w16cid:durableId="884827180">
    <w:abstractNumId w:val="24"/>
  </w:num>
  <w:num w:numId="31" w16cid:durableId="1720742940">
    <w:abstractNumId w:val="36"/>
  </w:num>
  <w:num w:numId="32" w16cid:durableId="25058014">
    <w:abstractNumId w:val="33"/>
  </w:num>
  <w:num w:numId="33" w16cid:durableId="306784383">
    <w:abstractNumId w:val="35"/>
  </w:num>
  <w:num w:numId="34" w16cid:durableId="496309683">
    <w:abstractNumId w:val="30"/>
  </w:num>
  <w:num w:numId="35" w16cid:durableId="2109739208">
    <w:abstractNumId w:val="9"/>
  </w:num>
  <w:num w:numId="36" w16cid:durableId="356735656">
    <w:abstractNumId w:val="32"/>
  </w:num>
  <w:num w:numId="37" w16cid:durableId="973213162">
    <w:abstractNumId w:val="22"/>
  </w:num>
  <w:num w:numId="38" w16cid:durableId="404497393">
    <w:abstractNumId w:val="46"/>
  </w:num>
  <w:num w:numId="39" w16cid:durableId="589045686">
    <w:abstractNumId w:val="37"/>
  </w:num>
  <w:num w:numId="40" w16cid:durableId="1112944654">
    <w:abstractNumId w:val="21"/>
  </w:num>
  <w:num w:numId="41" w16cid:durableId="881359575">
    <w:abstractNumId w:val="26"/>
  </w:num>
  <w:num w:numId="42" w16cid:durableId="1816874112">
    <w:abstractNumId w:val="10"/>
  </w:num>
  <w:num w:numId="43" w16cid:durableId="811409841">
    <w:abstractNumId w:val="25"/>
  </w:num>
  <w:num w:numId="44" w16cid:durableId="200172609">
    <w:abstractNumId w:val="34"/>
  </w:num>
  <w:num w:numId="45" w16cid:durableId="568272819">
    <w:abstractNumId w:val="38"/>
  </w:num>
  <w:num w:numId="46" w16cid:durableId="1634946902">
    <w:abstractNumId w:val="31"/>
  </w:num>
  <w:num w:numId="47" w16cid:durableId="13968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6524"/>
    <w:rsid w:val="0003240E"/>
    <w:rsid w:val="000328C0"/>
    <w:rsid w:val="00044008"/>
    <w:rsid w:val="00054272"/>
    <w:rsid w:val="000559B0"/>
    <w:rsid w:val="00091002"/>
    <w:rsid w:val="00091B8E"/>
    <w:rsid w:val="000A1E4F"/>
    <w:rsid w:val="000B1CFC"/>
    <w:rsid w:val="000B40DF"/>
    <w:rsid w:val="000C58F5"/>
    <w:rsid w:val="000D1DCF"/>
    <w:rsid w:val="000E01CA"/>
    <w:rsid w:val="000F7459"/>
    <w:rsid w:val="000F7A42"/>
    <w:rsid w:val="00104920"/>
    <w:rsid w:val="00113E81"/>
    <w:rsid w:val="00113FF7"/>
    <w:rsid w:val="00124D5A"/>
    <w:rsid w:val="001313F3"/>
    <w:rsid w:val="001340C9"/>
    <w:rsid w:val="0015439F"/>
    <w:rsid w:val="001566B2"/>
    <w:rsid w:val="0016559A"/>
    <w:rsid w:val="00167908"/>
    <w:rsid w:val="001728E4"/>
    <w:rsid w:val="001779C1"/>
    <w:rsid w:val="00182DE4"/>
    <w:rsid w:val="00192141"/>
    <w:rsid w:val="00196A15"/>
    <w:rsid w:val="00196AE4"/>
    <w:rsid w:val="001978AD"/>
    <w:rsid w:val="001A2E41"/>
    <w:rsid w:val="001C1B20"/>
    <w:rsid w:val="001D2F45"/>
    <w:rsid w:val="001D34BD"/>
    <w:rsid w:val="001D4D65"/>
    <w:rsid w:val="001E7F25"/>
    <w:rsid w:val="001F032B"/>
    <w:rsid w:val="001F519C"/>
    <w:rsid w:val="00210424"/>
    <w:rsid w:val="00225882"/>
    <w:rsid w:val="00225AE0"/>
    <w:rsid w:val="0023099F"/>
    <w:rsid w:val="002367AD"/>
    <w:rsid w:val="00240809"/>
    <w:rsid w:val="002440C9"/>
    <w:rsid w:val="00245E08"/>
    <w:rsid w:val="002517F6"/>
    <w:rsid w:val="0025287B"/>
    <w:rsid w:val="0025487A"/>
    <w:rsid w:val="002605E0"/>
    <w:rsid w:val="00265CA8"/>
    <w:rsid w:val="00274667"/>
    <w:rsid w:val="00280D8F"/>
    <w:rsid w:val="0028143A"/>
    <w:rsid w:val="002877B6"/>
    <w:rsid w:val="00292396"/>
    <w:rsid w:val="002953CE"/>
    <w:rsid w:val="002A099E"/>
    <w:rsid w:val="002A575B"/>
    <w:rsid w:val="002A6514"/>
    <w:rsid w:val="002A6ADD"/>
    <w:rsid w:val="002B3C52"/>
    <w:rsid w:val="002B6636"/>
    <w:rsid w:val="002C2FDF"/>
    <w:rsid w:val="002C5410"/>
    <w:rsid w:val="002C5A4F"/>
    <w:rsid w:val="002C7172"/>
    <w:rsid w:val="002E144B"/>
    <w:rsid w:val="002E3E2B"/>
    <w:rsid w:val="002E4028"/>
    <w:rsid w:val="002E4540"/>
    <w:rsid w:val="002F53C5"/>
    <w:rsid w:val="003000BF"/>
    <w:rsid w:val="0030278B"/>
    <w:rsid w:val="003038CD"/>
    <w:rsid w:val="00314034"/>
    <w:rsid w:val="00316568"/>
    <w:rsid w:val="00317B1A"/>
    <w:rsid w:val="0033793D"/>
    <w:rsid w:val="0034538E"/>
    <w:rsid w:val="003458B8"/>
    <w:rsid w:val="0035749C"/>
    <w:rsid w:val="003635BF"/>
    <w:rsid w:val="003708C6"/>
    <w:rsid w:val="00371366"/>
    <w:rsid w:val="00371BC5"/>
    <w:rsid w:val="00376A7C"/>
    <w:rsid w:val="00390615"/>
    <w:rsid w:val="003935FB"/>
    <w:rsid w:val="003957E1"/>
    <w:rsid w:val="003A1638"/>
    <w:rsid w:val="003B3BF5"/>
    <w:rsid w:val="003C15D8"/>
    <w:rsid w:val="003C254B"/>
    <w:rsid w:val="003C38FF"/>
    <w:rsid w:val="003C62A9"/>
    <w:rsid w:val="003C642D"/>
    <w:rsid w:val="003C6E34"/>
    <w:rsid w:val="003C7921"/>
    <w:rsid w:val="003D2910"/>
    <w:rsid w:val="003D2F6B"/>
    <w:rsid w:val="003E40E8"/>
    <w:rsid w:val="003F0587"/>
    <w:rsid w:val="00403248"/>
    <w:rsid w:val="0041045A"/>
    <w:rsid w:val="004133A1"/>
    <w:rsid w:val="00417EB8"/>
    <w:rsid w:val="00420B62"/>
    <w:rsid w:val="0042251A"/>
    <w:rsid w:val="00427A87"/>
    <w:rsid w:val="004306E4"/>
    <w:rsid w:val="00434B82"/>
    <w:rsid w:val="00437258"/>
    <w:rsid w:val="00456FAA"/>
    <w:rsid w:val="00457FF8"/>
    <w:rsid w:val="00470096"/>
    <w:rsid w:val="004713DF"/>
    <w:rsid w:val="00473ECB"/>
    <w:rsid w:val="00492A9D"/>
    <w:rsid w:val="004A639E"/>
    <w:rsid w:val="004B34FC"/>
    <w:rsid w:val="004C0D69"/>
    <w:rsid w:val="004C17EA"/>
    <w:rsid w:val="004C24B6"/>
    <w:rsid w:val="004C4054"/>
    <w:rsid w:val="004C4A97"/>
    <w:rsid w:val="004E1435"/>
    <w:rsid w:val="004F0647"/>
    <w:rsid w:val="004F47F5"/>
    <w:rsid w:val="004F5560"/>
    <w:rsid w:val="00504D55"/>
    <w:rsid w:val="00504DEE"/>
    <w:rsid w:val="0051309D"/>
    <w:rsid w:val="005135B1"/>
    <w:rsid w:val="00513830"/>
    <w:rsid w:val="00515A1C"/>
    <w:rsid w:val="00516844"/>
    <w:rsid w:val="00517AD8"/>
    <w:rsid w:val="00517EB7"/>
    <w:rsid w:val="00520EA5"/>
    <w:rsid w:val="00535389"/>
    <w:rsid w:val="00536AA1"/>
    <w:rsid w:val="005413E1"/>
    <w:rsid w:val="00541BC0"/>
    <w:rsid w:val="0055229C"/>
    <w:rsid w:val="00564DD2"/>
    <w:rsid w:val="00565C17"/>
    <w:rsid w:val="00567398"/>
    <w:rsid w:val="005848A3"/>
    <w:rsid w:val="0059642D"/>
    <w:rsid w:val="005A4AEA"/>
    <w:rsid w:val="005A4D73"/>
    <w:rsid w:val="005A76AE"/>
    <w:rsid w:val="005B14D5"/>
    <w:rsid w:val="005B7520"/>
    <w:rsid w:val="005C24A6"/>
    <w:rsid w:val="005C36FF"/>
    <w:rsid w:val="005C7282"/>
    <w:rsid w:val="005D5AB2"/>
    <w:rsid w:val="005D66EA"/>
    <w:rsid w:val="005F2FFF"/>
    <w:rsid w:val="005F342F"/>
    <w:rsid w:val="005F5200"/>
    <w:rsid w:val="00601E46"/>
    <w:rsid w:val="00604856"/>
    <w:rsid w:val="00606838"/>
    <w:rsid w:val="00606FFF"/>
    <w:rsid w:val="0061085F"/>
    <w:rsid w:val="00610C6C"/>
    <w:rsid w:val="00617E84"/>
    <w:rsid w:val="006204C7"/>
    <w:rsid w:val="00627D26"/>
    <w:rsid w:val="00630840"/>
    <w:rsid w:val="00640C96"/>
    <w:rsid w:val="006601A0"/>
    <w:rsid w:val="00660360"/>
    <w:rsid w:val="0066051D"/>
    <w:rsid w:val="00661299"/>
    <w:rsid w:val="00664B58"/>
    <w:rsid w:val="00671DC7"/>
    <w:rsid w:val="00674ECD"/>
    <w:rsid w:val="00676D26"/>
    <w:rsid w:val="006809C4"/>
    <w:rsid w:val="006828F1"/>
    <w:rsid w:val="00683730"/>
    <w:rsid w:val="00687945"/>
    <w:rsid w:val="006919E0"/>
    <w:rsid w:val="006973BE"/>
    <w:rsid w:val="006A0CDC"/>
    <w:rsid w:val="006A3BBE"/>
    <w:rsid w:val="006A5B1B"/>
    <w:rsid w:val="006B29CF"/>
    <w:rsid w:val="006B38C2"/>
    <w:rsid w:val="006C0309"/>
    <w:rsid w:val="006C5495"/>
    <w:rsid w:val="006D1BA7"/>
    <w:rsid w:val="006D4FFF"/>
    <w:rsid w:val="006D5EA7"/>
    <w:rsid w:val="006E0E89"/>
    <w:rsid w:val="006E486D"/>
    <w:rsid w:val="006E5219"/>
    <w:rsid w:val="006F145A"/>
    <w:rsid w:val="007042A7"/>
    <w:rsid w:val="00704EF3"/>
    <w:rsid w:val="007064EF"/>
    <w:rsid w:val="007109C0"/>
    <w:rsid w:val="007138F0"/>
    <w:rsid w:val="007157EA"/>
    <w:rsid w:val="00715EFB"/>
    <w:rsid w:val="007222E9"/>
    <w:rsid w:val="007226DC"/>
    <w:rsid w:val="007227A1"/>
    <w:rsid w:val="00723757"/>
    <w:rsid w:val="00735FDC"/>
    <w:rsid w:val="0074349F"/>
    <w:rsid w:val="007502C9"/>
    <w:rsid w:val="00750F3B"/>
    <w:rsid w:val="00752188"/>
    <w:rsid w:val="0076760E"/>
    <w:rsid w:val="0077350F"/>
    <w:rsid w:val="00790B26"/>
    <w:rsid w:val="007958CD"/>
    <w:rsid w:val="007A19AB"/>
    <w:rsid w:val="007A1F67"/>
    <w:rsid w:val="007A6614"/>
    <w:rsid w:val="007A6EA9"/>
    <w:rsid w:val="007B0150"/>
    <w:rsid w:val="007B05CB"/>
    <w:rsid w:val="007B46C6"/>
    <w:rsid w:val="007C1889"/>
    <w:rsid w:val="007C490F"/>
    <w:rsid w:val="007D266E"/>
    <w:rsid w:val="007D376F"/>
    <w:rsid w:val="007D3B07"/>
    <w:rsid w:val="007D4E4A"/>
    <w:rsid w:val="007D7F1B"/>
    <w:rsid w:val="007E1F64"/>
    <w:rsid w:val="007E66D1"/>
    <w:rsid w:val="007E7F02"/>
    <w:rsid w:val="007F0F29"/>
    <w:rsid w:val="007F1CDC"/>
    <w:rsid w:val="007F2B15"/>
    <w:rsid w:val="007F359B"/>
    <w:rsid w:val="007F6251"/>
    <w:rsid w:val="007F651A"/>
    <w:rsid w:val="00807151"/>
    <w:rsid w:val="00825175"/>
    <w:rsid w:val="008257C8"/>
    <w:rsid w:val="0083235D"/>
    <w:rsid w:val="008326AC"/>
    <w:rsid w:val="0083365D"/>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A59AC"/>
    <w:rsid w:val="008A7523"/>
    <w:rsid w:val="008B3D55"/>
    <w:rsid w:val="008B79B5"/>
    <w:rsid w:val="008C5588"/>
    <w:rsid w:val="008E1018"/>
    <w:rsid w:val="008E1A95"/>
    <w:rsid w:val="008E52E7"/>
    <w:rsid w:val="008E5C4A"/>
    <w:rsid w:val="008F0B9F"/>
    <w:rsid w:val="008F1FE0"/>
    <w:rsid w:val="008F53B7"/>
    <w:rsid w:val="008F577D"/>
    <w:rsid w:val="00903747"/>
    <w:rsid w:val="00906D57"/>
    <w:rsid w:val="00916547"/>
    <w:rsid w:val="00916E1A"/>
    <w:rsid w:val="00916F3D"/>
    <w:rsid w:val="00922D9C"/>
    <w:rsid w:val="009270E7"/>
    <w:rsid w:val="00932AF9"/>
    <w:rsid w:val="009365DF"/>
    <w:rsid w:val="009378F6"/>
    <w:rsid w:val="00944F1A"/>
    <w:rsid w:val="0095711D"/>
    <w:rsid w:val="00964072"/>
    <w:rsid w:val="00964FE7"/>
    <w:rsid w:val="009706D6"/>
    <w:rsid w:val="009708D4"/>
    <w:rsid w:val="00980232"/>
    <w:rsid w:val="00982600"/>
    <w:rsid w:val="00990EBC"/>
    <w:rsid w:val="0099104F"/>
    <w:rsid w:val="00992A19"/>
    <w:rsid w:val="009A1427"/>
    <w:rsid w:val="009A2792"/>
    <w:rsid w:val="009A4D6D"/>
    <w:rsid w:val="009A54CD"/>
    <w:rsid w:val="009A69E8"/>
    <w:rsid w:val="009B4960"/>
    <w:rsid w:val="009D43A4"/>
    <w:rsid w:val="009E625C"/>
    <w:rsid w:val="00A21737"/>
    <w:rsid w:val="00A25576"/>
    <w:rsid w:val="00A276ED"/>
    <w:rsid w:val="00A310B6"/>
    <w:rsid w:val="00A31738"/>
    <w:rsid w:val="00A3230B"/>
    <w:rsid w:val="00A32337"/>
    <w:rsid w:val="00A61E6B"/>
    <w:rsid w:val="00A6233E"/>
    <w:rsid w:val="00A658DF"/>
    <w:rsid w:val="00A659AA"/>
    <w:rsid w:val="00A65B0A"/>
    <w:rsid w:val="00A73A9E"/>
    <w:rsid w:val="00A82451"/>
    <w:rsid w:val="00A97059"/>
    <w:rsid w:val="00AA2578"/>
    <w:rsid w:val="00AB2A66"/>
    <w:rsid w:val="00AB3770"/>
    <w:rsid w:val="00AC2DB7"/>
    <w:rsid w:val="00AC31C8"/>
    <w:rsid w:val="00AD50D0"/>
    <w:rsid w:val="00AE01DD"/>
    <w:rsid w:val="00AE779F"/>
    <w:rsid w:val="00AF2B0A"/>
    <w:rsid w:val="00AF36C3"/>
    <w:rsid w:val="00AF551E"/>
    <w:rsid w:val="00B01723"/>
    <w:rsid w:val="00B04CD4"/>
    <w:rsid w:val="00B07364"/>
    <w:rsid w:val="00B14251"/>
    <w:rsid w:val="00B25F50"/>
    <w:rsid w:val="00B33725"/>
    <w:rsid w:val="00B3455A"/>
    <w:rsid w:val="00B3720F"/>
    <w:rsid w:val="00B373ED"/>
    <w:rsid w:val="00B41A95"/>
    <w:rsid w:val="00B4608A"/>
    <w:rsid w:val="00B60471"/>
    <w:rsid w:val="00B60E6F"/>
    <w:rsid w:val="00B63369"/>
    <w:rsid w:val="00B64429"/>
    <w:rsid w:val="00B702F2"/>
    <w:rsid w:val="00B71DCB"/>
    <w:rsid w:val="00B7256D"/>
    <w:rsid w:val="00B80A12"/>
    <w:rsid w:val="00B80EF6"/>
    <w:rsid w:val="00B84433"/>
    <w:rsid w:val="00B8507F"/>
    <w:rsid w:val="00B8700B"/>
    <w:rsid w:val="00B874BA"/>
    <w:rsid w:val="00B900C7"/>
    <w:rsid w:val="00B94142"/>
    <w:rsid w:val="00B957F8"/>
    <w:rsid w:val="00B97DAD"/>
    <w:rsid w:val="00BA2A44"/>
    <w:rsid w:val="00BA4A01"/>
    <w:rsid w:val="00BA7D1F"/>
    <w:rsid w:val="00BB0067"/>
    <w:rsid w:val="00BB0B19"/>
    <w:rsid w:val="00BB5792"/>
    <w:rsid w:val="00BC03ED"/>
    <w:rsid w:val="00BC592C"/>
    <w:rsid w:val="00BD1BEA"/>
    <w:rsid w:val="00BE5641"/>
    <w:rsid w:val="00BE728A"/>
    <w:rsid w:val="00BF03C8"/>
    <w:rsid w:val="00BF1EB5"/>
    <w:rsid w:val="00BF2F5C"/>
    <w:rsid w:val="00BF5CF0"/>
    <w:rsid w:val="00BF77D3"/>
    <w:rsid w:val="00C071B7"/>
    <w:rsid w:val="00C07DBE"/>
    <w:rsid w:val="00C12E75"/>
    <w:rsid w:val="00C13804"/>
    <w:rsid w:val="00C1497F"/>
    <w:rsid w:val="00C22A78"/>
    <w:rsid w:val="00C31555"/>
    <w:rsid w:val="00C3362A"/>
    <w:rsid w:val="00C4196F"/>
    <w:rsid w:val="00C421C9"/>
    <w:rsid w:val="00C5258B"/>
    <w:rsid w:val="00C5328F"/>
    <w:rsid w:val="00C60309"/>
    <w:rsid w:val="00C652C5"/>
    <w:rsid w:val="00C652F8"/>
    <w:rsid w:val="00C673AE"/>
    <w:rsid w:val="00C756E2"/>
    <w:rsid w:val="00C75F1D"/>
    <w:rsid w:val="00C81DC3"/>
    <w:rsid w:val="00C94618"/>
    <w:rsid w:val="00CA0825"/>
    <w:rsid w:val="00CB6256"/>
    <w:rsid w:val="00CB6F43"/>
    <w:rsid w:val="00CC11B8"/>
    <w:rsid w:val="00CC2CFC"/>
    <w:rsid w:val="00CD71DA"/>
    <w:rsid w:val="00CE07D9"/>
    <w:rsid w:val="00CE4ACE"/>
    <w:rsid w:val="00CE757D"/>
    <w:rsid w:val="00CF46B8"/>
    <w:rsid w:val="00CF6190"/>
    <w:rsid w:val="00D00316"/>
    <w:rsid w:val="00D00E85"/>
    <w:rsid w:val="00D061FF"/>
    <w:rsid w:val="00D1129C"/>
    <w:rsid w:val="00D1139F"/>
    <w:rsid w:val="00D123AC"/>
    <w:rsid w:val="00D1548C"/>
    <w:rsid w:val="00D20C98"/>
    <w:rsid w:val="00D23FE1"/>
    <w:rsid w:val="00D2707E"/>
    <w:rsid w:val="00D273CF"/>
    <w:rsid w:val="00D34D23"/>
    <w:rsid w:val="00D36329"/>
    <w:rsid w:val="00D4273A"/>
    <w:rsid w:val="00D427A3"/>
    <w:rsid w:val="00D43468"/>
    <w:rsid w:val="00D47E69"/>
    <w:rsid w:val="00D51624"/>
    <w:rsid w:val="00D6494F"/>
    <w:rsid w:val="00D65503"/>
    <w:rsid w:val="00D72AB5"/>
    <w:rsid w:val="00D73767"/>
    <w:rsid w:val="00D73D21"/>
    <w:rsid w:val="00D75B18"/>
    <w:rsid w:val="00D76681"/>
    <w:rsid w:val="00D76B21"/>
    <w:rsid w:val="00D82DFA"/>
    <w:rsid w:val="00D86EC0"/>
    <w:rsid w:val="00D94439"/>
    <w:rsid w:val="00DA325B"/>
    <w:rsid w:val="00DA3694"/>
    <w:rsid w:val="00DA5E63"/>
    <w:rsid w:val="00DB2549"/>
    <w:rsid w:val="00DB397F"/>
    <w:rsid w:val="00DB4F9C"/>
    <w:rsid w:val="00DC54C3"/>
    <w:rsid w:val="00DC5D7C"/>
    <w:rsid w:val="00DC6F19"/>
    <w:rsid w:val="00DD4A39"/>
    <w:rsid w:val="00DF0D1D"/>
    <w:rsid w:val="00DF5395"/>
    <w:rsid w:val="00E15EDF"/>
    <w:rsid w:val="00E20B56"/>
    <w:rsid w:val="00E2734C"/>
    <w:rsid w:val="00E37502"/>
    <w:rsid w:val="00E419A8"/>
    <w:rsid w:val="00E41B98"/>
    <w:rsid w:val="00E47806"/>
    <w:rsid w:val="00E50305"/>
    <w:rsid w:val="00E526E9"/>
    <w:rsid w:val="00E5380E"/>
    <w:rsid w:val="00E55CFC"/>
    <w:rsid w:val="00E650FE"/>
    <w:rsid w:val="00E66762"/>
    <w:rsid w:val="00E67BC5"/>
    <w:rsid w:val="00E848F1"/>
    <w:rsid w:val="00E9112D"/>
    <w:rsid w:val="00E942A1"/>
    <w:rsid w:val="00EA2E29"/>
    <w:rsid w:val="00EB2CE6"/>
    <w:rsid w:val="00EB39BC"/>
    <w:rsid w:val="00EC54A9"/>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45806"/>
    <w:rsid w:val="00F52A47"/>
    <w:rsid w:val="00F60F76"/>
    <w:rsid w:val="00F61B70"/>
    <w:rsid w:val="00F62C44"/>
    <w:rsid w:val="00F66082"/>
    <w:rsid w:val="00F70BE7"/>
    <w:rsid w:val="00F743EE"/>
    <w:rsid w:val="00F74D5B"/>
    <w:rsid w:val="00F75C12"/>
    <w:rsid w:val="00F75FAB"/>
    <w:rsid w:val="00F85D50"/>
    <w:rsid w:val="00F90277"/>
    <w:rsid w:val="00F90F19"/>
    <w:rsid w:val="00F95FE5"/>
    <w:rsid w:val="00FB132B"/>
    <w:rsid w:val="00FD6F0E"/>
    <w:rsid w:val="00FE47ED"/>
    <w:rsid w:val="00FE482A"/>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DB070-FF7D-421E-8F3F-A13707612C75}">
  <ds:schemaRefs>
    <ds:schemaRef ds:uri="http://schemas.microsoft.com/sharepoint/v3/contenttype/forms"/>
  </ds:schemaRefs>
</ds:datastoreItem>
</file>

<file path=customXml/itemProps3.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Tim Bethell</cp:lastModifiedBy>
  <cp:revision>8</cp:revision>
  <cp:lastPrinted>2024-12-05T15:02:00Z</cp:lastPrinted>
  <dcterms:created xsi:type="dcterms:W3CDTF">2026-07-07T12:56:00Z</dcterms:created>
  <dcterms:modified xsi:type="dcterms:W3CDTF">2026-07-07T13:07:00Z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